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449" w:rsidRPr="00C36B3C" w:rsidRDefault="006C0449" w:rsidP="006C044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B3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C0449" w:rsidRPr="00C36B3C" w:rsidRDefault="006C0449" w:rsidP="006C044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B3C">
        <w:rPr>
          <w:rFonts w:ascii="Arial" w:hAnsi="Arial" w:cs="Arial"/>
          <w:b/>
          <w:sz w:val="32"/>
          <w:szCs w:val="32"/>
        </w:rPr>
        <w:t>БРЯНСКАЯ ОБЛАСТЬ</w:t>
      </w:r>
    </w:p>
    <w:p w:rsidR="006C0449" w:rsidRPr="00C36B3C" w:rsidRDefault="006C0449" w:rsidP="006C044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B3C">
        <w:rPr>
          <w:rFonts w:ascii="Arial" w:hAnsi="Arial" w:cs="Arial"/>
          <w:b/>
          <w:sz w:val="32"/>
          <w:szCs w:val="32"/>
        </w:rPr>
        <w:t>ТРУБЧЕВСКИЙ МУНИЦИПАЛЬНЫЙ РАЙОН</w:t>
      </w:r>
    </w:p>
    <w:p w:rsidR="006C0449" w:rsidRPr="00C36B3C" w:rsidRDefault="006C0449" w:rsidP="006C044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B3C">
        <w:rPr>
          <w:rFonts w:ascii="Arial" w:hAnsi="Arial" w:cs="Arial"/>
          <w:b/>
          <w:sz w:val="32"/>
          <w:szCs w:val="32"/>
        </w:rPr>
        <w:t xml:space="preserve">ТЕЛЕЦКИЙ СЕЛЬСКИЙ СОВЕТ НАРОДНЫХ ДЕПУТАТОВ </w:t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4A0"/>
      </w:tblPr>
      <w:tblGrid>
        <w:gridCol w:w="9180"/>
      </w:tblGrid>
      <w:tr w:rsidR="006C0449" w:rsidRPr="00C36B3C" w:rsidTr="00326A7E">
        <w:trPr>
          <w:trHeight w:val="16"/>
        </w:trPr>
        <w:tc>
          <w:tcPr>
            <w:tcW w:w="9180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6C0449" w:rsidRPr="00C36B3C" w:rsidRDefault="006C0449" w:rsidP="00326A7E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:rsidR="006C0449" w:rsidRPr="00C36B3C" w:rsidRDefault="006C0449" w:rsidP="006C0449">
      <w:pPr>
        <w:jc w:val="center"/>
        <w:rPr>
          <w:rFonts w:ascii="Arial" w:hAnsi="Arial" w:cs="Arial"/>
          <w:b/>
          <w:sz w:val="32"/>
          <w:szCs w:val="32"/>
        </w:rPr>
      </w:pPr>
      <w:r w:rsidRPr="00C36B3C">
        <w:rPr>
          <w:rFonts w:ascii="Arial" w:hAnsi="Arial" w:cs="Arial"/>
          <w:b/>
          <w:sz w:val="32"/>
          <w:szCs w:val="32"/>
        </w:rPr>
        <w:t>РЕШЕНИЕ</w:t>
      </w:r>
    </w:p>
    <w:p w:rsidR="006C0449" w:rsidRPr="00C36B3C" w:rsidRDefault="006C0449" w:rsidP="006C0449">
      <w:pPr>
        <w:rPr>
          <w:rFonts w:ascii="Arial" w:hAnsi="Arial" w:cs="Arial"/>
          <w:sz w:val="32"/>
          <w:szCs w:val="32"/>
        </w:rPr>
      </w:pPr>
      <w:r w:rsidRPr="006D1E10">
        <w:rPr>
          <w:rFonts w:ascii="Arial" w:hAnsi="Arial" w:cs="Arial"/>
          <w:sz w:val="32"/>
          <w:szCs w:val="32"/>
        </w:rPr>
        <w:t xml:space="preserve">от </w:t>
      </w:r>
      <w:r w:rsidR="006D1E10" w:rsidRPr="006D1E10">
        <w:rPr>
          <w:rFonts w:ascii="Arial" w:hAnsi="Arial" w:cs="Arial"/>
          <w:color w:val="FF0000"/>
          <w:sz w:val="32"/>
          <w:szCs w:val="32"/>
        </w:rPr>
        <w:t>21.10</w:t>
      </w:r>
      <w:r w:rsidRPr="006D1E10">
        <w:rPr>
          <w:rFonts w:ascii="Arial" w:hAnsi="Arial" w:cs="Arial"/>
          <w:color w:val="FF0000"/>
          <w:sz w:val="32"/>
          <w:szCs w:val="32"/>
        </w:rPr>
        <w:t>.2026 г</w:t>
      </w:r>
      <w:r w:rsidRPr="006D1E10">
        <w:rPr>
          <w:rFonts w:ascii="Arial" w:hAnsi="Arial" w:cs="Arial"/>
          <w:sz w:val="32"/>
          <w:szCs w:val="32"/>
        </w:rPr>
        <w:t>.</w:t>
      </w:r>
      <w:r w:rsidRPr="00C36B3C">
        <w:rPr>
          <w:rFonts w:ascii="Arial" w:hAnsi="Arial" w:cs="Arial"/>
          <w:sz w:val="32"/>
          <w:szCs w:val="32"/>
        </w:rPr>
        <w:t xml:space="preserve">    </w:t>
      </w:r>
      <w:r>
        <w:rPr>
          <w:rFonts w:ascii="Arial" w:hAnsi="Arial" w:cs="Arial"/>
          <w:sz w:val="32"/>
          <w:szCs w:val="32"/>
        </w:rPr>
        <w:t xml:space="preserve">                 </w:t>
      </w:r>
      <w:r w:rsidRPr="006D1E10">
        <w:rPr>
          <w:rFonts w:ascii="Arial" w:hAnsi="Arial" w:cs="Arial"/>
          <w:sz w:val="32"/>
          <w:szCs w:val="32"/>
        </w:rPr>
        <w:t>№ 5-</w:t>
      </w:r>
      <w:r w:rsidR="006D1E10">
        <w:rPr>
          <w:rFonts w:ascii="Arial" w:hAnsi="Arial" w:cs="Arial"/>
          <w:sz w:val="32"/>
          <w:szCs w:val="32"/>
        </w:rPr>
        <w:t>74</w:t>
      </w:r>
    </w:p>
    <w:p w:rsidR="006C0449" w:rsidRPr="00C36B3C" w:rsidRDefault="006C0449" w:rsidP="006C0449">
      <w:pPr>
        <w:tabs>
          <w:tab w:val="left" w:pos="1369"/>
          <w:tab w:val="center" w:pos="4674"/>
        </w:tabs>
        <w:rPr>
          <w:rFonts w:ascii="Arial" w:hAnsi="Arial" w:cs="Arial"/>
          <w:b/>
          <w:bCs/>
          <w:lang w:eastAsia="ru-RU"/>
        </w:rPr>
      </w:pPr>
      <w:r w:rsidRPr="00C36B3C">
        <w:rPr>
          <w:rFonts w:ascii="Arial" w:hAnsi="Arial" w:cs="Arial"/>
          <w:b/>
          <w:bCs/>
          <w:lang w:eastAsia="ru-RU"/>
        </w:rPr>
        <w:t>д</w:t>
      </w:r>
      <w:proofErr w:type="gramStart"/>
      <w:r w:rsidRPr="00C36B3C">
        <w:rPr>
          <w:rFonts w:ascii="Arial" w:hAnsi="Arial" w:cs="Arial"/>
          <w:b/>
          <w:bCs/>
          <w:lang w:eastAsia="ru-RU"/>
        </w:rPr>
        <w:t>.Т</w:t>
      </w:r>
      <w:proofErr w:type="gramEnd"/>
      <w:r w:rsidRPr="00C36B3C">
        <w:rPr>
          <w:rFonts w:ascii="Arial" w:hAnsi="Arial" w:cs="Arial"/>
          <w:b/>
          <w:bCs/>
          <w:lang w:eastAsia="ru-RU"/>
        </w:rPr>
        <w:t>елец</w:t>
      </w:r>
    </w:p>
    <w:p w:rsidR="006C0449" w:rsidRPr="00A72186" w:rsidRDefault="006C0449" w:rsidP="006C0449">
      <w:pPr>
        <w:rPr>
          <w:rFonts w:ascii="Arial" w:hAnsi="Arial" w:cs="Arial"/>
          <w:b/>
          <w:bCs/>
        </w:rPr>
      </w:pPr>
      <w:r w:rsidRPr="002E5D6D">
        <w:rPr>
          <w:sz w:val="28"/>
          <w:szCs w:val="28"/>
        </w:rPr>
        <w:t xml:space="preserve">                                                       </w:t>
      </w:r>
    </w:p>
    <w:p w:rsidR="006C0449" w:rsidRPr="00F02F43" w:rsidRDefault="006C0449" w:rsidP="006C0449">
      <w:pPr>
        <w:tabs>
          <w:tab w:val="left" w:pos="1369"/>
          <w:tab w:val="center" w:pos="4674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F02F43">
        <w:rPr>
          <w:rFonts w:ascii="Arial" w:hAnsi="Arial" w:cs="Arial"/>
          <w:b/>
          <w:bCs/>
          <w:sz w:val="24"/>
          <w:szCs w:val="24"/>
        </w:rPr>
        <w:t>О</w:t>
      </w:r>
      <w:bookmarkStart w:id="0" w:name="_Hlk57105802"/>
      <w:r w:rsidRPr="00F02F43">
        <w:rPr>
          <w:rFonts w:ascii="Arial" w:hAnsi="Arial" w:cs="Arial"/>
          <w:b/>
          <w:bCs/>
          <w:sz w:val="24"/>
          <w:szCs w:val="24"/>
        </w:rPr>
        <w:t xml:space="preserve"> внесении изменений в утверждение </w:t>
      </w:r>
      <w:bookmarkStart w:id="1" w:name="_Hlk155955141"/>
      <w:bookmarkStart w:id="2" w:name="_Hlk155954939"/>
      <w:r w:rsidRPr="00F02F43">
        <w:rPr>
          <w:rFonts w:ascii="Arial" w:hAnsi="Arial" w:cs="Arial"/>
          <w:b/>
          <w:bCs/>
          <w:sz w:val="24"/>
          <w:szCs w:val="24"/>
        </w:rPr>
        <w:t xml:space="preserve">Порядка представления </w:t>
      </w:r>
      <w:bookmarkStart w:id="3" w:name="_Hlk226021996"/>
      <w:r w:rsidRPr="00F02F43">
        <w:rPr>
          <w:rFonts w:ascii="Arial" w:hAnsi="Arial" w:cs="Arial"/>
          <w:b/>
          <w:bCs/>
          <w:sz w:val="24"/>
          <w:szCs w:val="24"/>
        </w:rPr>
        <w:t xml:space="preserve">гражданами, претендующими на замещение муниципальной должности, </w:t>
      </w:r>
      <w:bookmarkEnd w:id="3"/>
      <w:r w:rsidRPr="00F02F43">
        <w:rPr>
          <w:rFonts w:ascii="Arial" w:hAnsi="Arial" w:cs="Arial"/>
          <w:b/>
          <w:bCs/>
          <w:sz w:val="24"/>
          <w:szCs w:val="24"/>
        </w:rPr>
        <w:t>лицами, замещающими муниципальные должности,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супруги (супруга) и несовершеннолетних детей</w:t>
      </w:r>
      <w:bookmarkEnd w:id="1"/>
      <w:r w:rsidRPr="00F02F43">
        <w:rPr>
          <w:rFonts w:ascii="Arial" w:hAnsi="Arial" w:cs="Arial"/>
          <w:b/>
          <w:bCs/>
          <w:sz w:val="24"/>
          <w:szCs w:val="24"/>
        </w:rPr>
        <w:t>.</w:t>
      </w:r>
    </w:p>
    <w:bookmarkEnd w:id="0"/>
    <w:bookmarkEnd w:id="2"/>
    <w:p w:rsidR="006C0449" w:rsidRPr="00F02F43" w:rsidRDefault="006C0449">
      <w:pPr>
        <w:rPr>
          <w:rFonts w:ascii="Arial" w:hAnsi="Arial" w:cs="Arial"/>
          <w:iCs/>
          <w:color w:val="000000" w:themeColor="text1"/>
          <w:sz w:val="24"/>
          <w:szCs w:val="24"/>
        </w:rPr>
      </w:pPr>
    </w:p>
    <w:p w:rsidR="00F02F43" w:rsidRPr="00F02F43" w:rsidRDefault="00F02F43" w:rsidP="00F02F43">
      <w:pPr>
        <w:tabs>
          <w:tab w:val="left" w:pos="1369"/>
          <w:tab w:val="center" w:pos="4674"/>
        </w:tabs>
        <w:rPr>
          <w:rFonts w:ascii="Arial" w:hAnsi="Arial" w:cs="Arial"/>
          <w:b/>
          <w:bCs/>
          <w:sz w:val="24"/>
          <w:szCs w:val="24"/>
        </w:rPr>
      </w:pPr>
      <w:r w:rsidRPr="00F02F4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С</w:t>
      </w:r>
      <w:r w:rsidR="00146C73" w:rsidRPr="00F02F4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огласно вступившего в силу с 01.09.2026 г. Федерального закона от 25.04.2026 г. № 105-ФЗ « О внесении изменений в статью 8.1 Федерального закона</w:t>
      </w:r>
      <w:r w:rsidRPr="00F02F4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« О </w:t>
      </w:r>
      <w:proofErr w:type="gramStart"/>
      <w:r w:rsidRPr="00F02F4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противодействии коррупции» и Федеральному закону « О контроле за соответствием расходов лиц, замещающих государственные должности, и иных лиц их доходам» внести  в решение № 5-69 от 20.06.2026 г. об </w:t>
      </w:r>
      <w:r w:rsidRPr="00F02F43">
        <w:rPr>
          <w:rFonts w:ascii="Arial" w:hAnsi="Arial" w:cs="Arial"/>
          <w:bCs/>
          <w:sz w:val="24"/>
          <w:szCs w:val="24"/>
        </w:rPr>
        <w:t>утверждении Порядка представления гражданами, претендующими на замещение муниципальной должности, лицами, замещающими муниципальные должности, сведений о своих доходах, расходах, об имуществе и обязательствах имущественного характера, а также о доходах, расходах, об имуществе и обязательствах</w:t>
      </w:r>
      <w:proofErr w:type="gramEnd"/>
      <w:r w:rsidRPr="00F02F43">
        <w:rPr>
          <w:rFonts w:ascii="Arial" w:hAnsi="Arial" w:cs="Arial"/>
          <w:bCs/>
          <w:sz w:val="24"/>
          <w:szCs w:val="24"/>
        </w:rPr>
        <w:t xml:space="preserve"> имущественного характера супруги (супруга) и несовершеннолетних детей следующие изменения:</w:t>
      </w:r>
    </w:p>
    <w:p w:rsidR="00146C73" w:rsidRPr="00F02F43" w:rsidRDefault="00146C73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:rsidR="00C72803" w:rsidRPr="00F02F43" w:rsidRDefault="00F02F43" w:rsidP="00F73F2B">
      <w:pPr>
        <w:spacing w:after="0"/>
        <w:rPr>
          <w:rFonts w:ascii="Arial" w:hAnsi="Arial" w:cs="Arial"/>
          <w:sz w:val="24"/>
          <w:szCs w:val="24"/>
        </w:rPr>
      </w:pPr>
      <w:r w:rsidRPr="00F02F43">
        <w:rPr>
          <w:rFonts w:ascii="Arial" w:hAnsi="Arial" w:cs="Arial"/>
          <w:sz w:val="24"/>
          <w:szCs w:val="24"/>
        </w:rPr>
        <w:t>1</w:t>
      </w:r>
      <w:r w:rsidR="00FD6F1C" w:rsidRPr="00F02F43">
        <w:rPr>
          <w:rFonts w:ascii="Arial" w:hAnsi="Arial" w:cs="Arial"/>
          <w:sz w:val="24"/>
          <w:szCs w:val="24"/>
        </w:rPr>
        <w:t xml:space="preserve">. </w:t>
      </w:r>
      <w:r w:rsidR="00C72803" w:rsidRPr="00F02F43">
        <w:rPr>
          <w:rFonts w:ascii="Arial" w:hAnsi="Arial" w:cs="Arial"/>
          <w:sz w:val="24"/>
          <w:szCs w:val="24"/>
        </w:rPr>
        <w:t>После пункта 6 добавить пункты</w:t>
      </w:r>
      <w:r w:rsidR="00FD6F1C" w:rsidRPr="00F02F43">
        <w:rPr>
          <w:rFonts w:ascii="Arial" w:hAnsi="Arial" w:cs="Arial"/>
          <w:sz w:val="24"/>
          <w:szCs w:val="24"/>
        </w:rPr>
        <w:t xml:space="preserve"> 7,8,9 следующего содержания</w:t>
      </w:r>
      <w:r w:rsidR="00C72803" w:rsidRPr="00F02F43">
        <w:rPr>
          <w:rFonts w:ascii="Arial" w:hAnsi="Arial" w:cs="Arial"/>
          <w:sz w:val="24"/>
          <w:szCs w:val="24"/>
        </w:rPr>
        <w:t>:</w:t>
      </w:r>
    </w:p>
    <w:p w:rsidR="00C72803" w:rsidRPr="00F02F43" w:rsidRDefault="00C72803" w:rsidP="00F73F2B">
      <w:pPr>
        <w:spacing w:after="0"/>
        <w:rPr>
          <w:rFonts w:ascii="Arial" w:hAnsi="Arial" w:cs="Arial"/>
          <w:color w:val="020C22"/>
          <w:sz w:val="24"/>
          <w:szCs w:val="24"/>
          <w:shd w:val="clear" w:color="auto" w:fill="FEFEFE"/>
        </w:rPr>
      </w:pPr>
      <w:r w:rsidRPr="00F02F43">
        <w:rPr>
          <w:rFonts w:ascii="Arial" w:hAnsi="Arial" w:cs="Arial"/>
          <w:sz w:val="24"/>
          <w:szCs w:val="24"/>
        </w:rPr>
        <w:t>- 7.</w:t>
      </w:r>
      <w:r w:rsidRPr="00F02F43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 При расчете общего дохода,</w:t>
      </w:r>
      <w:r w:rsidR="006D1E10" w:rsidRPr="006D1E1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1E10" w:rsidRPr="00F02F4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лиц, замещающих </w:t>
      </w:r>
      <w:r w:rsidR="006D1E1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муниципальные </w:t>
      </w:r>
      <w:r w:rsidR="006D1E10" w:rsidRPr="00F02F4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должности</w:t>
      </w:r>
      <w:r w:rsidR="00611DBF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, </w:t>
      </w:r>
      <w:r w:rsidRPr="00F02F43">
        <w:rPr>
          <w:rFonts w:ascii="Arial" w:hAnsi="Arial" w:cs="Arial"/>
          <w:color w:val="020C22"/>
          <w:sz w:val="24"/>
          <w:szCs w:val="24"/>
          <w:shd w:val="clear" w:color="auto" w:fill="FEFEFE"/>
        </w:rPr>
        <w:t>учитываются доходы супруги (супруга) лица, замещающего (занимающего) одну из должностей, указанных в пункте 1 части 1 статьи 2 настоящего Федерального закона, полученные в период брака с указанным лицом. Доходы супруги (супруга) указанного лица, полученные до вступления в брак с указанным лицом, не учитываются, но могут указываться при представлении сведений о расходах в качестве источника получения средств, за счет которых понесены расходы по сделкам</w:t>
      </w:r>
      <w:r w:rsidR="00FD6F1C" w:rsidRPr="00F02F43">
        <w:rPr>
          <w:rFonts w:ascii="Arial" w:hAnsi="Arial" w:cs="Arial"/>
          <w:color w:val="020C22"/>
          <w:sz w:val="24"/>
          <w:szCs w:val="24"/>
          <w:shd w:val="clear" w:color="auto" w:fill="FEFEFE"/>
        </w:rPr>
        <w:t>.</w:t>
      </w:r>
    </w:p>
    <w:p w:rsidR="00C72803" w:rsidRPr="00F02F43" w:rsidRDefault="00C72803" w:rsidP="00F73F2B">
      <w:pPr>
        <w:spacing w:after="0"/>
        <w:rPr>
          <w:rFonts w:ascii="Arial" w:hAnsi="Arial" w:cs="Arial"/>
          <w:color w:val="020C22"/>
          <w:sz w:val="24"/>
          <w:szCs w:val="24"/>
          <w:shd w:val="clear" w:color="auto" w:fill="FEFEFE"/>
        </w:rPr>
      </w:pPr>
      <w:r w:rsidRPr="00F02F43">
        <w:rPr>
          <w:rFonts w:ascii="Arial" w:hAnsi="Arial" w:cs="Arial"/>
          <w:color w:val="020C22"/>
          <w:sz w:val="24"/>
          <w:szCs w:val="24"/>
          <w:shd w:val="clear" w:color="auto" w:fill="FEFEFE"/>
        </w:rPr>
        <w:lastRenderedPageBreak/>
        <w:t xml:space="preserve">- 8. </w:t>
      </w:r>
      <w:proofErr w:type="gramStart"/>
      <w:r w:rsidRPr="00F02F43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Действие положений </w:t>
      </w:r>
      <w:r w:rsidR="00611DBF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на </w:t>
      </w:r>
      <w:r w:rsidR="00611DBF" w:rsidRPr="00611DBF">
        <w:rPr>
          <w:rFonts w:ascii="Arial" w:hAnsi="Arial" w:cs="Arial"/>
          <w:bCs/>
          <w:sz w:val="24"/>
          <w:szCs w:val="24"/>
        </w:rPr>
        <w:t>Лиц, замещающих муниципальную должность</w:t>
      </w:r>
      <w:r w:rsidR="00611DBF" w:rsidRPr="00611DBF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 </w:t>
      </w:r>
      <w:r w:rsidRPr="00611DBF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не </w:t>
      </w:r>
      <w:r w:rsidRPr="00F02F43">
        <w:rPr>
          <w:rFonts w:ascii="Arial" w:hAnsi="Arial" w:cs="Arial"/>
          <w:color w:val="020C22"/>
          <w:sz w:val="24"/>
          <w:szCs w:val="24"/>
          <w:shd w:val="clear" w:color="auto" w:fill="FEFEFE"/>
        </w:rPr>
        <w:t>распространяется на сделки, совершенные лицом, замещающим (занимающим) одну из должностей, указанных в пункте 1 части 1 статьи 2 настоящего Федерального закона, его супругой (супругом) и несовершеннолетними детьми до назначения указанного лица на соответствующую должность, а также на сделки, совершенные супругой (супругом) указанного лица до вступления с ним в брак.</w:t>
      </w:r>
      <w:proofErr w:type="gramEnd"/>
    </w:p>
    <w:p w:rsidR="00C72803" w:rsidRPr="00F02F43" w:rsidRDefault="00C72803" w:rsidP="00F73F2B">
      <w:pPr>
        <w:spacing w:after="0"/>
        <w:rPr>
          <w:rFonts w:ascii="Arial" w:hAnsi="Arial" w:cs="Arial"/>
          <w:color w:val="020C22"/>
          <w:sz w:val="24"/>
          <w:szCs w:val="24"/>
          <w:shd w:val="clear" w:color="auto" w:fill="FEFEFE"/>
        </w:rPr>
      </w:pPr>
      <w:r w:rsidRPr="00F02F43">
        <w:rPr>
          <w:rFonts w:ascii="Arial" w:hAnsi="Arial" w:cs="Arial"/>
          <w:color w:val="020C22"/>
          <w:sz w:val="24"/>
          <w:szCs w:val="24"/>
          <w:shd w:val="clear" w:color="auto" w:fill="FEFEFE"/>
        </w:rPr>
        <w:t>- 9.  </w:t>
      </w:r>
      <w:proofErr w:type="gramStart"/>
      <w:r w:rsidRPr="00F02F43">
        <w:rPr>
          <w:rFonts w:ascii="Arial" w:hAnsi="Arial" w:cs="Arial"/>
          <w:color w:val="020C22"/>
          <w:sz w:val="24"/>
          <w:szCs w:val="24"/>
          <w:shd w:val="clear" w:color="auto" w:fill="FEFEFE"/>
        </w:rPr>
        <w:t>Сведения о расходах по сделкам,</w:t>
      </w:r>
      <w:r w:rsidR="00611DBF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 указанным в пункте 8</w:t>
      </w:r>
      <w:r w:rsidRPr="00F02F43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 не представляются, контроль за расходами по этим сделкам не осуществляется, имущество, полученное по этим сделкам, не может быть обращено по решению суда в доход Российской Федерации в соответствии с настоящим Федеральным законом, денежные средства в размере, эквивалентном расходам, понесенным по этим сделкам, не могут быть взысканы в доход Российской Федерации."</w:t>
      </w:r>
      <w:proofErr w:type="gramEnd"/>
    </w:p>
    <w:p w:rsidR="00C72803" w:rsidRPr="00F02F43" w:rsidRDefault="00F02F43" w:rsidP="00F73F2B">
      <w:pPr>
        <w:spacing w:after="0"/>
        <w:rPr>
          <w:rFonts w:ascii="Arial" w:hAnsi="Arial" w:cs="Arial"/>
          <w:color w:val="020C22"/>
          <w:sz w:val="24"/>
          <w:szCs w:val="24"/>
          <w:shd w:val="clear" w:color="auto" w:fill="FEFEFE"/>
        </w:rPr>
      </w:pPr>
      <w:r w:rsidRPr="00F02F43">
        <w:rPr>
          <w:rFonts w:ascii="Arial" w:hAnsi="Arial" w:cs="Arial"/>
          <w:color w:val="020C22"/>
          <w:sz w:val="24"/>
          <w:szCs w:val="24"/>
          <w:shd w:val="clear" w:color="auto" w:fill="FEFEFE"/>
        </w:rPr>
        <w:t>2</w:t>
      </w:r>
      <w:r w:rsidR="00FD6F1C" w:rsidRPr="00F02F43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. </w:t>
      </w:r>
      <w:r w:rsidR="00C72803" w:rsidRPr="00F02F43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Нумерацию Следующих Пунктов настоящего решения </w:t>
      </w:r>
      <w:proofErr w:type="gramStart"/>
      <w:r w:rsidR="00C72803" w:rsidRPr="00F02F43">
        <w:rPr>
          <w:rFonts w:ascii="Arial" w:hAnsi="Arial" w:cs="Arial"/>
          <w:color w:val="020C22"/>
          <w:sz w:val="24"/>
          <w:szCs w:val="24"/>
          <w:shd w:val="clear" w:color="auto" w:fill="FEFEFE"/>
        </w:rPr>
        <w:t>заменить на</w:t>
      </w:r>
      <w:proofErr w:type="gramEnd"/>
      <w:r w:rsidR="00FD6F1C" w:rsidRPr="00F02F43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 следующую нумерацию</w:t>
      </w:r>
      <w:r w:rsidR="00C72803" w:rsidRPr="00F02F43">
        <w:rPr>
          <w:rFonts w:ascii="Arial" w:hAnsi="Arial" w:cs="Arial"/>
          <w:color w:val="020C22"/>
          <w:sz w:val="24"/>
          <w:szCs w:val="24"/>
          <w:shd w:val="clear" w:color="auto" w:fill="FEFEFE"/>
        </w:rPr>
        <w:t>:</w:t>
      </w:r>
    </w:p>
    <w:p w:rsidR="00C72803" w:rsidRPr="00F02F43" w:rsidRDefault="00C72803" w:rsidP="00F73F2B">
      <w:pPr>
        <w:spacing w:after="0"/>
        <w:rPr>
          <w:rFonts w:ascii="Arial" w:hAnsi="Arial" w:cs="Arial"/>
          <w:color w:val="020C22"/>
          <w:sz w:val="24"/>
          <w:szCs w:val="24"/>
          <w:shd w:val="clear" w:color="auto" w:fill="FEFEFE"/>
        </w:rPr>
      </w:pPr>
      <w:proofErr w:type="gramStart"/>
      <w:r w:rsidRPr="00F02F43">
        <w:rPr>
          <w:rFonts w:ascii="Arial" w:hAnsi="Arial" w:cs="Arial"/>
          <w:color w:val="020C22"/>
          <w:sz w:val="24"/>
          <w:szCs w:val="24"/>
          <w:shd w:val="clear" w:color="auto" w:fill="FEFEFE"/>
        </w:rPr>
        <w:t>п.7 на п.10;п.8 на п.11;п.9 на п.12; п.10 на п.13;п.11 на п.14; п.12 на п.15; п.13 на п.16; п.14 на п.17; п.15 на п.18</w:t>
      </w:r>
      <w:r w:rsidR="00FD6F1C" w:rsidRPr="00F02F43">
        <w:rPr>
          <w:rFonts w:ascii="Arial" w:hAnsi="Arial" w:cs="Arial"/>
          <w:color w:val="020C22"/>
          <w:sz w:val="24"/>
          <w:szCs w:val="24"/>
          <w:shd w:val="clear" w:color="auto" w:fill="FEFEFE"/>
        </w:rPr>
        <w:t>; п.16 на п.19;</w:t>
      </w:r>
      <w:proofErr w:type="gramEnd"/>
      <w:r w:rsidR="00FD6F1C" w:rsidRPr="00F02F43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 п.17 на п.20; п.18 на п.21; п.19 на п.22.</w:t>
      </w:r>
    </w:p>
    <w:p w:rsidR="00F02F43" w:rsidRPr="00F02F43" w:rsidRDefault="00F02F43" w:rsidP="00F73F2B">
      <w:pPr>
        <w:spacing w:after="0"/>
        <w:jc w:val="both"/>
        <w:rPr>
          <w:rFonts w:ascii="Arial" w:hAnsi="Arial" w:cs="Arial"/>
          <w:sz w:val="24"/>
          <w:szCs w:val="24"/>
        </w:rPr>
      </w:pPr>
      <w:r w:rsidRPr="00F02F43">
        <w:rPr>
          <w:rFonts w:ascii="Arial" w:hAnsi="Arial" w:cs="Arial"/>
          <w:sz w:val="24"/>
          <w:szCs w:val="24"/>
        </w:rPr>
        <w:t xml:space="preserve"> 3. Настоящее Решение подлежит официальному опубликованию в Информационном бюллетене Телецкого сельского поселения и размещению на официальном сайте Трубчевского муниципального района в сети Интернет(</w:t>
      </w:r>
      <w:hyperlink r:id="rId4" w:history="1">
        <w:r w:rsidRPr="00F02F43">
          <w:rPr>
            <w:rStyle w:val="a3"/>
            <w:rFonts w:ascii="Arial" w:hAnsi="Arial" w:cs="Arial"/>
            <w:sz w:val="24"/>
            <w:szCs w:val="24"/>
            <w:lang w:val="en-US"/>
          </w:rPr>
          <w:t>www</w:t>
        </w:r>
        <w:r w:rsidRPr="00F02F43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Pr="00F02F43">
          <w:rPr>
            <w:rStyle w:val="a3"/>
            <w:rFonts w:ascii="Arial" w:hAnsi="Arial" w:cs="Arial"/>
            <w:sz w:val="24"/>
            <w:szCs w:val="24"/>
            <w:lang w:val="en-US"/>
          </w:rPr>
          <w:t>trubrayon</w:t>
        </w:r>
        <w:proofErr w:type="spellEnd"/>
        <w:r w:rsidRPr="00F02F43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Pr="00F02F43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Pr="00F02F43">
        <w:rPr>
          <w:rFonts w:ascii="Arial" w:hAnsi="Arial" w:cs="Arial"/>
          <w:sz w:val="24"/>
          <w:szCs w:val="24"/>
        </w:rPr>
        <w:t>) на странице «Телецкое сельское поселение».</w:t>
      </w:r>
    </w:p>
    <w:p w:rsidR="00F02F43" w:rsidRPr="00F02F43" w:rsidRDefault="00F02F43" w:rsidP="00F73F2B">
      <w:pPr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02F43">
        <w:rPr>
          <w:rFonts w:ascii="Arial" w:hAnsi="Arial" w:cs="Arial"/>
          <w:sz w:val="24"/>
          <w:szCs w:val="24"/>
          <w:lang w:eastAsia="ru-RU"/>
        </w:rPr>
        <w:t>4. Настоящее Решение вступает в силу со дня его официального опубликования.</w:t>
      </w:r>
    </w:p>
    <w:p w:rsidR="00F02F43" w:rsidRPr="00F02F43" w:rsidRDefault="00F02F43" w:rsidP="00F73F2B">
      <w:pPr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F02F43">
        <w:rPr>
          <w:rFonts w:ascii="Arial" w:hAnsi="Arial" w:cs="Arial"/>
          <w:sz w:val="24"/>
          <w:szCs w:val="24"/>
          <w:lang w:eastAsia="ru-RU"/>
        </w:rPr>
        <w:t>5</w:t>
      </w:r>
      <w:r>
        <w:rPr>
          <w:rFonts w:ascii="Arial" w:hAnsi="Arial" w:cs="Arial"/>
          <w:sz w:val="24"/>
          <w:szCs w:val="24"/>
          <w:lang w:eastAsia="ru-RU"/>
        </w:rPr>
        <w:t>.</w:t>
      </w:r>
      <w:r w:rsidRPr="00F02F43">
        <w:rPr>
          <w:rFonts w:ascii="Arial" w:hAnsi="Arial" w:cs="Arial"/>
          <w:sz w:val="24"/>
          <w:szCs w:val="24"/>
          <w:lang w:eastAsia="ru-RU"/>
        </w:rPr>
        <w:t xml:space="preserve"> Контроль за исполнением настоящего </w:t>
      </w:r>
      <w:r w:rsidR="00BD5C79">
        <w:rPr>
          <w:rFonts w:ascii="Arial" w:hAnsi="Arial" w:cs="Arial"/>
          <w:sz w:val="24"/>
          <w:szCs w:val="24"/>
          <w:lang w:eastAsia="ru-RU"/>
        </w:rPr>
        <w:t>решения</w:t>
      </w:r>
      <w:r w:rsidRPr="00F02F43">
        <w:rPr>
          <w:rFonts w:ascii="Arial" w:hAnsi="Arial" w:cs="Arial"/>
          <w:sz w:val="24"/>
          <w:szCs w:val="24"/>
          <w:lang w:eastAsia="ru-RU"/>
        </w:rPr>
        <w:t xml:space="preserve"> оставляю за собой.</w:t>
      </w:r>
    </w:p>
    <w:p w:rsidR="00F02F43" w:rsidRPr="00F02F43" w:rsidRDefault="00F02F43" w:rsidP="00F02F43">
      <w:pPr>
        <w:tabs>
          <w:tab w:val="left" w:pos="993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ru-RU"/>
        </w:rPr>
      </w:pPr>
    </w:p>
    <w:p w:rsidR="00F02F43" w:rsidRPr="00F02F43" w:rsidRDefault="00F02F43" w:rsidP="00F02F43">
      <w:pPr>
        <w:rPr>
          <w:rFonts w:ascii="Arial" w:hAnsi="Arial" w:cs="Arial"/>
          <w:sz w:val="24"/>
          <w:szCs w:val="24"/>
          <w:lang w:eastAsia="ru-RU"/>
        </w:rPr>
      </w:pPr>
    </w:p>
    <w:p w:rsidR="00F02F43" w:rsidRPr="00F02F43" w:rsidRDefault="00F02F43" w:rsidP="0007315B">
      <w:pPr>
        <w:spacing w:after="120"/>
        <w:rPr>
          <w:rFonts w:ascii="Arial" w:hAnsi="Arial" w:cs="Arial"/>
          <w:sz w:val="24"/>
          <w:szCs w:val="24"/>
        </w:rPr>
      </w:pPr>
    </w:p>
    <w:p w:rsidR="00F02F43" w:rsidRPr="00F02F43" w:rsidRDefault="00F02F43" w:rsidP="00F02F43">
      <w:pPr>
        <w:spacing w:after="0"/>
        <w:rPr>
          <w:rFonts w:ascii="Arial" w:hAnsi="Arial" w:cs="Arial"/>
          <w:sz w:val="24"/>
          <w:szCs w:val="24"/>
          <w:lang w:eastAsia="ru-RU"/>
        </w:rPr>
      </w:pPr>
      <w:r w:rsidRPr="00F02F43">
        <w:rPr>
          <w:rFonts w:ascii="Arial" w:hAnsi="Arial" w:cs="Arial"/>
          <w:sz w:val="24"/>
          <w:szCs w:val="24"/>
          <w:lang w:eastAsia="ru-RU"/>
        </w:rPr>
        <w:t xml:space="preserve">Глава </w:t>
      </w:r>
      <w:proofErr w:type="gramStart"/>
      <w:r w:rsidRPr="00F02F43">
        <w:rPr>
          <w:rFonts w:ascii="Arial" w:hAnsi="Arial" w:cs="Arial"/>
          <w:sz w:val="24"/>
          <w:szCs w:val="24"/>
          <w:lang w:eastAsia="ru-RU"/>
        </w:rPr>
        <w:t>Телецкого</w:t>
      </w:r>
      <w:proofErr w:type="gramEnd"/>
    </w:p>
    <w:p w:rsidR="00F02F43" w:rsidRPr="00F02F43" w:rsidRDefault="00F02F43" w:rsidP="00F02F43">
      <w:pPr>
        <w:spacing w:after="0"/>
        <w:rPr>
          <w:rFonts w:ascii="Arial" w:hAnsi="Arial" w:cs="Arial"/>
          <w:sz w:val="24"/>
          <w:szCs w:val="24"/>
          <w:lang w:eastAsia="ru-RU"/>
        </w:rPr>
      </w:pPr>
      <w:r w:rsidRPr="00F02F43">
        <w:rPr>
          <w:rFonts w:ascii="Arial" w:hAnsi="Arial" w:cs="Arial"/>
          <w:sz w:val="24"/>
          <w:szCs w:val="24"/>
          <w:lang w:eastAsia="ru-RU"/>
        </w:rPr>
        <w:t xml:space="preserve">сельского поселения                                                               </w:t>
      </w:r>
      <w:proofErr w:type="spellStart"/>
      <w:r w:rsidRPr="00F02F43">
        <w:rPr>
          <w:rFonts w:ascii="Arial" w:hAnsi="Arial" w:cs="Arial"/>
          <w:sz w:val="24"/>
          <w:szCs w:val="24"/>
          <w:lang w:eastAsia="ru-RU"/>
        </w:rPr>
        <w:t>В.В.Авдущенков</w:t>
      </w:r>
      <w:proofErr w:type="spellEnd"/>
    </w:p>
    <w:p w:rsidR="00F02F43" w:rsidRPr="00F02F43" w:rsidRDefault="00F02F43">
      <w:pPr>
        <w:rPr>
          <w:rFonts w:ascii="Arial" w:hAnsi="Arial" w:cs="Arial"/>
          <w:sz w:val="24"/>
          <w:szCs w:val="24"/>
        </w:rPr>
      </w:pPr>
    </w:p>
    <w:sectPr w:rsidR="00F02F43" w:rsidRPr="00F02F43" w:rsidSect="00656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46C73"/>
    <w:rsid w:val="0007315B"/>
    <w:rsid w:val="00146C73"/>
    <w:rsid w:val="00285FDC"/>
    <w:rsid w:val="00587443"/>
    <w:rsid w:val="00611DBF"/>
    <w:rsid w:val="00656B70"/>
    <w:rsid w:val="006C0449"/>
    <w:rsid w:val="006D1E10"/>
    <w:rsid w:val="00880B9E"/>
    <w:rsid w:val="00BD5C79"/>
    <w:rsid w:val="00C72803"/>
    <w:rsid w:val="00F02F43"/>
    <w:rsid w:val="00F73F2B"/>
    <w:rsid w:val="00FB2DBA"/>
    <w:rsid w:val="00FD6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02F4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rubray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2026-10-21T11:22:00Z</cp:lastPrinted>
  <dcterms:created xsi:type="dcterms:W3CDTF">2026-10-20T08:02:00Z</dcterms:created>
  <dcterms:modified xsi:type="dcterms:W3CDTF">2026-10-21T11:23:00Z</dcterms:modified>
</cp:coreProperties>
</file>