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5D38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E22FEA5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14:paraId="6F8FB67D" w14:textId="77777777"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14:paraId="7758BC3D" w14:textId="77777777"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14:paraId="223A607B" w14:textId="77777777" w:rsidR="001056B6" w:rsidRPr="00025452" w:rsidRDefault="001056B6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940CF3" w14:textId="3E8C6965" w:rsidR="001056B6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7C6DD8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C13622">
        <w:rPr>
          <w:rFonts w:ascii="Times New Roman" w:hAnsi="Times New Roman"/>
          <w:b/>
          <w:sz w:val="28"/>
          <w:szCs w:val="28"/>
          <w:lang w:eastAsia="ru-RU"/>
        </w:rPr>
        <w:t xml:space="preserve"> апреля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 № 5-7</w:t>
      </w:r>
      <w:r w:rsidR="007C6DD8">
        <w:rPr>
          <w:rFonts w:ascii="Times New Roman" w:hAnsi="Times New Roman"/>
          <w:b/>
          <w:sz w:val="28"/>
          <w:szCs w:val="28"/>
          <w:lang w:eastAsia="ru-RU"/>
        </w:rPr>
        <w:t>3</w:t>
      </w:r>
    </w:p>
    <w:p w14:paraId="2EC19DF2" w14:textId="77777777"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D51452" w14:textId="160A0BF9"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 w:rsidR="00C13622"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="00C13622" w:rsidRPr="002A2384">
        <w:rPr>
          <w:bCs w:val="0"/>
          <w:sz w:val="28"/>
          <w:szCs w:val="28"/>
        </w:rPr>
        <w:t xml:space="preserve">о </w:t>
      </w:r>
      <w:r w:rsidR="00815DDB">
        <w:rPr>
          <w:bCs w:val="0"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815DDB" w:rsidRPr="00C13622">
        <w:rPr>
          <w:sz w:val="28"/>
          <w:szCs w:val="28"/>
        </w:rPr>
        <w:t>Семячковско</w:t>
      </w:r>
      <w:r w:rsidR="00815DDB">
        <w:rPr>
          <w:sz w:val="28"/>
          <w:szCs w:val="28"/>
        </w:rPr>
        <w:t>м</w:t>
      </w:r>
      <w:r w:rsidR="00815DDB" w:rsidRPr="00C13622">
        <w:rPr>
          <w:sz w:val="28"/>
          <w:szCs w:val="28"/>
        </w:rPr>
        <w:t xml:space="preserve"> сельско</w:t>
      </w:r>
      <w:r w:rsidR="00815DDB">
        <w:rPr>
          <w:sz w:val="28"/>
          <w:szCs w:val="28"/>
        </w:rPr>
        <w:t>м</w:t>
      </w:r>
      <w:r w:rsidR="00815DDB" w:rsidRPr="00C13622">
        <w:rPr>
          <w:sz w:val="28"/>
          <w:szCs w:val="28"/>
        </w:rPr>
        <w:t xml:space="preserve"> Совет</w:t>
      </w:r>
      <w:r w:rsidR="00815DDB">
        <w:rPr>
          <w:sz w:val="28"/>
          <w:szCs w:val="28"/>
        </w:rPr>
        <w:t>е</w:t>
      </w:r>
      <w:r w:rsidR="00815DDB" w:rsidRPr="00C13622">
        <w:rPr>
          <w:sz w:val="28"/>
          <w:szCs w:val="28"/>
        </w:rPr>
        <w:t xml:space="preserve"> народных депутатов</w:t>
      </w:r>
      <w:r w:rsidR="00884DFF" w:rsidRPr="00C13622">
        <w:rPr>
          <w:sz w:val="28"/>
          <w:szCs w:val="28"/>
        </w:rPr>
        <w:t xml:space="preserve">, </w:t>
      </w:r>
      <w:r w:rsidR="00815DDB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</w:t>
      </w:r>
      <w:r w:rsidR="00884DFF" w:rsidRPr="00C13622">
        <w:rPr>
          <w:sz w:val="28"/>
          <w:szCs w:val="28"/>
        </w:rPr>
        <w:t xml:space="preserve">утвержденное решением Семячковского сельского Совета народных депутатов </w:t>
      </w:r>
      <w:r w:rsidR="00815DDB">
        <w:rPr>
          <w:sz w:val="28"/>
          <w:szCs w:val="28"/>
        </w:rPr>
        <w:br/>
      </w:r>
      <w:r w:rsidR="00884DFF" w:rsidRPr="00C13622">
        <w:rPr>
          <w:sz w:val="28"/>
          <w:szCs w:val="28"/>
        </w:rPr>
        <w:t>от 2</w:t>
      </w:r>
      <w:r w:rsidR="00815DDB">
        <w:rPr>
          <w:sz w:val="28"/>
          <w:szCs w:val="28"/>
        </w:rPr>
        <w:t>8</w:t>
      </w:r>
      <w:r w:rsidR="00884DFF" w:rsidRPr="00C13622">
        <w:rPr>
          <w:sz w:val="28"/>
          <w:szCs w:val="28"/>
        </w:rPr>
        <w:t>.1</w:t>
      </w:r>
      <w:r w:rsidR="00815DDB">
        <w:rPr>
          <w:sz w:val="28"/>
          <w:szCs w:val="28"/>
        </w:rPr>
        <w:t>2</w:t>
      </w:r>
      <w:r w:rsidR="00884DFF" w:rsidRPr="00C13622">
        <w:rPr>
          <w:sz w:val="28"/>
          <w:szCs w:val="28"/>
        </w:rPr>
        <w:t>.20</w:t>
      </w:r>
      <w:r w:rsidR="00815DDB">
        <w:rPr>
          <w:sz w:val="28"/>
          <w:szCs w:val="28"/>
        </w:rPr>
        <w:t>17</w:t>
      </w:r>
      <w:r w:rsidR="00884DFF" w:rsidRPr="00C13622">
        <w:rPr>
          <w:sz w:val="28"/>
          <w:szCs w:val="28"/>
        </w:rPr>
        <w:t xml:space="preserve"> № </w:t>
      </w:r>
      <w:r w:rsidR="00815DDB">
        <w:rPr>
          <w:sz w:val="28"/>
          <w:szCs w:val="28"/>
        </w:rPr>
        <w:t>3</w:t>
      </w:r>
      <w:r w:rsidR="00884DFF" w:rsidRPr="00C13622">
        <w:rPr>
          <w:sz w:val="28"/>
          <w:szCs w:val="28"/>
        </w:rPr>
        <w:t>-</w:t>
      </w:r>
      <w:r w:rsidR="00815DDB">
        <w:rPr>
          <w:sz w:val="28"/>
          <w:szCs w:val="28"/>
        </w:rPr>
        <w:t>101/</w:t>
      </w:r>
      <w:r w:rsidR="00884DFF" w:rsidRPr="00C13622">
        <w:rPr>
          <w:sz w:val="28"/>
          <w:szCs w:val="28"/>
        </w:rPr>
        <w:t>1</w:t>
      </w:r>
    </w:p>
    <w:p w14:paraId="0D796B9A" w14:textId="77777777"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621B64F" w14:textId="3F4C7822"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 xml:space="preserve">ого района Брянской области от </w:t>
      </w:r>
      <w:r w:rsidR="00C13622">
        <w:rPr>
          <w:rFonts w:ascii="Times New Roman" w:hAnsi="Times New Roman"/>
          <w:sz w:val="28"/>
          <w:szCs w:val="28"/>
        </w:rPr>
        <w:t>3</w:t>
      </w:r>
      <w:r w:rsidR="00314597">
        <w:rPr>
          <w:rFonts w:ascii="Times New Roman" w:hAnsi="Times New Roman"/>
          <w:sz w:val="28"/>
          <w:szCs w:val="28"/>
        </w:rPr>
        <w:t>1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</w:t>
      </w:r>
      <w:r w:rsidR="00C13622">
        <w:rPr>
          <w:rFonts w:ascii="Times New Roman" w:hAnsi="Times New Roman"/>
          <w:sz w:val="28"/>
          <w:szCs w:val="28"/>
        </w:rPr>
        <w:t>6</w:t>
      </w:r>
      <w:r w:rsidR="00314597">
        <w:rPr>
          <w:rFonts w:ascii="Times New Roman" w:hAnsi="Times New Roman"/>
          <w:sz w:val="28"/>
          <w:szCs w:val="28"/>
        </w:rPr>
        <w:t>8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 w:rsidR="00314597"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 w:rsidR="0031459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4597"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 w:rsidR="00314597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080">
        <w:rPr>
          <w:rFonts w:ascii="Times New Roman" w:hAnsi="Times New Roman"/>
          <w:sz w:val="28"/>
          <w:szCs w:val="28"/>
        </w:rPr>
        <w:t xml:space="preserve">Семячковский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14:paraId="565BB37D" w14:textId="77777777"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14:paraId="34985584" w14:textId="3495B97E" w:rsidR="000C5BA8" w:rsidRPr="000C5BA8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r w:rsidRPr="00C13622">
        <w:rPr>
          <w:rFonts w:ascii="Times New Roman" w:hAnsi="Times New Roman" w:cs="Times New Roman"/>
          <w:sz w:val="28"/>
          <w:szCs w:val="28"/>
        </w:rPr>
        <w:t>В</w:t>
      </w:r>
      <w:r w:rsidR="000C5BA8">
        <w:rPr>
          <w:rFonts w:ascii="Times New Roman" w:hAnsi="Times New Roman" w:cs="Times New Roman"/>
          <w:sz w:val="28"/>
          <w:szCs w:val="28"/>
        </w:rPr>
        <w:t xml:space="preserve"> подпункте б) пункта 4 </w:t>
      </w:r>
      <w:r w:rsidR="00C13622" w:rsidRPr="00314597">
        <w:rPr>
          <w:rFonts w:ascii="Times New Roman" w:hAnsi="Times New Roman" w:cs="Times New Roman"/>
          <w:sz w:val="28"/>
          <w:szCs w:val="28"/>
        </w:rPr>
        <w:t>Положени</w:t>
      </w:r>
      <w:r w:rsidR="000C5BA8">
        <w:rPr>
          <w:rFonts w:ascii="Times New Roman" w:hAnsi="Times New Roman" w:cs="Times New Roman"/>
          <w:sz w:val="28"/>
          <w:szCs w:val="28"/>
        </w:rPr>
        <w:t>я</w:t>
      </w:r>
      <w:r w:rsidR="00C13622" w:rsidRPr="00314597">
        <w:rPr>
          <w:rFonts w:ascii="Times New Roman" w:hAnsi="Times New Roman" w:cs="Times New Roman"/>
          <w:sz w:val="28"/>
          <w:szCs w:val="28"/>
        </w:rPr>
        <w:t xml:space="preserve"> 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о </w:t>
      </w:r>
      <w:r w:rsidR="00314597" w:rsidRPr="00314597">
        <w:rPr>
          <w:rFonts w:ascii="Times New Roman" w:hAnsi="Times New Roman" w:cs="Times New Roman"/>
          <w:bCs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Семячковском сельском Совете народных депутатов, сведений о доходах, расходах, об имуществе и </w:t>
      </w:r>
      <w:r w:rsidR="00314597" w:rsidRPr="000C5BA8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утвержденно</w:t>
      </w:r>
      <w:r w:rsidR="000C5BA8" w:rsidRPr="000C5BA8">
        <w:rPr>
          <w:rFonts w:ascii="Times New Roman" w:hAnsi="Times New Roman" w:cs="Times New Roman"/>
          <w:sz w:val="28"/>
          <w:szCs w:val="28"/>
        </w:rPr>
        <w:t>го</w:t>
      </w:r>
      <w:r w:rsidR="00314597" w:rsidRPr="000C5BA8">
        <w:rPr>
          <w:rFonts w:ascii="Times New Roman" w:hAnsi="Times New Roman" w:cs="Times New Roman"/>
          <w:sz w:val="28"/>
          <w:szCs w:val="28"/>
        </w:rPr>
        <w:t xml:space="preserve"> решением Семячковского сельского Совета народных депутатов от 28.12.2017 № 3-101/1</w:t>
      </w:r>
      <w:r w:rsidRPr="000C5BA8">
        <w:rPr>
          <w:rFonts w:ascii="Times New Roman" w:hAnsi="Times New Roman" w:cs="Times New Roman"/>
          <w:sz w:val="28"/>
          <w:szCs w:val="28"/>
        </w:rPr>
        <w:t xml:space="preserve">, </w:t>
      </w:r>
      <w:r w:rsidR="000C5BA8" w:rsidRPr="000C5BA8">
        <w:rPr>
          <w:rFonts w:ascii="Times New Roman" w:hAnsi="Times New Roman" w:cs="Times New Roman"/>
          <w:sz w:val="28"/>
          <w:szCs w:val="28"/>
        </w:rPr>
        <w:t>слова «</w:t>
      </w:r>
      <w:r w:rsidR="000C5BA8" w:rsidRPr="000C5BA8">
        <w:rPr>
          <w:rFonts w:ascii="Times New Roman" w:hAnsi="Times New Roman"/>
          <w:sz w:val="28"/>
          <w:szCs w:val="28"/>
        </w:rPr>
        <w:t xml:space="preserve">ежегодно, не позднее 30 апреля года, следующего за отчетным» заменить словами «не позднее 30 апреля года, следующего за годом, в котором возникли основания </w:t>
      </w:r>
      <w:r w:rsidR="000C5BA8" w:rsidRPr="000C5BA8">
        <w:rPr>
          <w:rFonts w:ascii="Times New Roman" w:hAnsi="Times New Roman" w:cs="Times New Roman"/>
          <w:sz w:val="28"/>
          <w:szCs w:val="28"/>
        </w:rPr>
        <w:t>предоставлять такие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доходам»».</w:t>
      </w:r>
    </w:p>
    <w:p w14:paraId="31AD5FC3" w14:textId="77777777" w:rsidR="001056B6" w:rsidRPr="00334524" w:rsidRDefault="001056B6" w:rsidP="00570915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14:paraId="633F9993" w14:textId="77777777"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lastRenderedPageBreak/>
        <w:t xml:space="preserve">3. Настоящее решение вступает в силу с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поселения».</w:t>
      </w:r>
    </w:p>
    <w:p w14:paraId="19F37F29" w14:textId="77777777"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>на постоянную 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2D620ACF" w14:textId="77777777" w:rsidR="001056B6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5628B" w14:textId="77777777" w:rsidR="002B51EA" w:rsidRPr="00334524" w:rsidRDefault="002B51EA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242F0" w14:textId="77777777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Семячковского </w:t>
      </w:r>
    </w:p>
    <w:p w14:paraId="102EE63B" w14:textId="77777777"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 С.В. Ворфлусев</w:t>
      </w:r>
    </w:p>
    <w:sectPr w:rsidR="001056B6" w:rsidRPr="00334524" w:rsidSect="002B51EA">
      <w:headerReference w:type="default" r:id="rId8"/>
      <w:pgSz w:w="11906" w:h="16838"/>
      <w:pgMar w:top="1134" w:right="851" w:bottom="1134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F6DD" w14:textId="77777777" w:rsidR="005D563C" w:rsidRDefault="005D563C" w:rsidP="00BF01BE">
      <w:pPr>
        <w:spacing w:after="0" w:line="240" w:lineRule="auto"/>
      </w:pPr>
      <w:r>
        <w:separator/>
      </w:r>
    </w:p>
  </w:endnote>
  <w:endnote w:type="continuationSeparator" w:id="0">
    <w:p w14:paraId="03F52C2B" w14:textId="77777777" w:rsidR="005D563C" w:rsidRDefault="005D563C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6EEF" w14:textId="77777777" w:rsidR="005D563C" w:rsidRDefault="005D563C" w:rsidP="00BF01BE">
      <w:pPr>
        <w:spacing w:after="0" w:line="240" w:lineRule="auto"/>
      </w:pPr>
      <w:r>
        <w:separator/>
      </w:r>
    </w:p>
  </w:footnote>
  <w:footnote w:type="continuationSeparator" w:id="0">
    <w:p w14:paraId="100CA236" w14:textId="77777777" w:rsidR="005D563C" w:rsidRDefault="005D563C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C7A0" w14:textId="77777777" w:rsidR="001056B6" w:rsidRPr="004E12BA" w:rsidRDefault="001056B6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1382098005">
    <w:abstractNumId w:val="1"/>
  </w:num>
  <w:num w:numId="2" w16cid:durableId="1281566206">
    <w:abstractNumId w:val="2"/>
  </w:num>
  <w:num w:numId="3" w16cid:durableId="1022317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71C"/>
    <w:rsid w:val="00007243"/>
    <w:rsid w:val="00010822"/>
    <w:rsid w:val="000120BD"/>
    <w:rsid w:val="000153D1"/>
    <w:rsid w:val="00025452"/>
    <w:rsid w:val="00032AA8"/>
    <w:rsid w:val="00046D13"/>
    <w:rsid w:val="0005444A"/>
    <w:rsid w:val="0006072C"/>
    <w:rsid w:val="00062134"/>
    <w:rsid w:val="00070A80"/>
    <w:rsid w:val="000856B3"/>
    <w:rsid w:val="000900AB"/>
    <w:rsid w:val="000B0170"/>
    <w:rsid w:val="000C1627"/>
    <w:rsid w:val="000C5BA8"/>
    <w:rsid w:val="000D04F5"/>
    <w:rsid w:val="000E4147"/>
    <w:rsid w:val="000E6AC7"/>
    <w:rsid w:val="000F1119"/>
    <w:rsid w:val="00102372"/>
    <w:rsid w:val="00102E67"/>
    <w:rsid w:val="001056B6"/>
    <w:rsid w:val="001170AF"/>
    <w:rsid w:val="00123621"/>
    <w:rsid w:val="00136CE3"/>
    <w:rsid w:val="00145F15"/>
    <w:rsid w:val="001636C7"/>
    <w:rsid w:val="001C0AF0"/>
    <w:rsid w:val="001E0C4A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674F"/>
    <w:rsid w:val="00284185"/>
    <w:rsid w:val="002921C1"/>
    <w:rsid w:val="002A0380"/>
    <w:rsid w:val="002B1F74"/>
    <w:rsid w:val="002B51EA"/>
    <w:rsid w:val="002C06E8"/>
    <w:rsid w:val="002D6AB9"/>
    <w:rsid w:val="00310A49"/>
    <w:rsid w:val="00314597"/>
    <w:rsid w:val="00334524"/>
    <w:rsid w:val="003473FF"/>
    <w:rsid w:val="0036514D"/>
    <w:rsid w:val="00393D2C"/>
    <w:rsid w:val="003D0E9E"/>
    <w:rsid w:val="003D57D3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C1884"/>
    <w:rsid w:val="004D1954"/>
    <w:rsid w:val="004E12BA"/>
    <w:rsid w:val="004E3B92"/>
    <w:rsid w:val="004F652C"/>
    <w:rsid w:val="005139E2"/>
    <w:rsid w:val="00563DC8"/>
    <w:rsid w:val="00570915"/>
    <w:rsid w:val="0059013A"/>
    <w:rsid w:val="005D563C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C5979"/>
    <w:rsid w:val="006D0276"/>
    <w:rsid w:val="006D3650"/>
    <w:rsid w:val="006F1DB2"/>
    <w:rsid w:val="00700F34"/>
    <w:rsid w:val="00703273"/>
    <w:rsid w:val="00720DA1"/>
    <w:rsid w:val="0073675A"/>
    <w:rsid w:val="00740EE0"/>
    <w:rsid w:val="00747CE5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C6DD8"/>
    <w:rsid w:val="007C7617"/>
    <w:rsid w:val="007E5AE2"/>
    <w:rsid w:val="00812EC0"/>
    <w:rsid w:val="00815DDB"/>
    <w:rsid w:val="00831DC6"/>
    <w:rsid w:val="00846655"/>
    <w:rsid w:val="00863B11"/>
    <w:rsid w:val="008722D4"/>
    <w:rsid w:val="00884DFF"/>
    <w:rsid w:val="008A583F"/>
    <w:rsid w:val="008B2779"/>
    <w:rsid w:val="008B46EB"/>
    <w:rsid w:val="008B5ECC"/>
    <w:rsid w:val="008C4768"/>
    <w:rsid w:val="008D32A8"/>
    <w:rsid w:val="008D3739"/>
    <w:rsid w:val="008E7D57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20508"/>
    <w:rsid w:val="00A23DF6"/>
    <w:rsid w:val="00A5018D"/>
    <w:rsid w:val="00A62B79"/>
    <w:rsid w:val="00A671AD"/>
    <w:rsid w:val="00A824DD"/>
    <w:rsid w:val="00A83A7D"/>
    <w:rsid w:val="00A9243D"/>
    <w:rsid w:val="00A930A1"/>
    <w:rsid w:val="00A94E90"/>
    <w:rsid w:val="00A94F13"/>
    <w:rsid w:val="00AA00A5"/>
    <w:rsid w:val="00AC328B"/>
    <w:rsid w:val="00AD2D48"/>
    <w:rsid w:val="00AE5931"/>
    <w:rsid w:val="00AE7F9B"/>
    <w:rsid w:val="00AF3F8F"/>
    <w:rsid w:val="00B108B7"/>
    <w:rsid w:val="00B10EE4"/>
    <w:rsid w:val="00B37254"/>
    <w:rsid w:val="00B456AA"/>
    <w:rsid w:val="00B77B92"/>
    <w:rsid w:val="00B847E2"/>
    <w:rsid w:val="00B959EA"/>
    <w:rsid w:val="00BA4086"/>
    <w:rsid w:val="00BB4A5E"/>
    <w:rsid w:val="00BB7A72"/>
    <w:rsid w:val="00BC2077"/>
    <w:rsid w:val="00BD0F91"/>
    <w:rsid w:val="00BE39AC"/>
    <w:rsid w:val="00BE5BD4"/>
    <w:rsid w:val="00BF01BE"/>
    <w:rsid w:val="00BF0765"/>
    <w:rsid w:val="00C13622"/>
    <w:rsid w:val="00C275BA"/>
    <w:rsid w:val="00C35E8E"/>
    <w:rsid w:val="00C52D88"/>
    <w:rsid w:val="00C57C8A"/>
    <w:rsid w:val="00C60C09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517A9"/>
    <w:rsid w:val="00D75F83"/>
    <w:rsid w:val="00D91049"/>
    <w:rsid w:val="00DA740A"/>
    <w:rsid w:val="00DB3816"/>
    <w:rsid w:val="00DB45DA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94804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D77A"/>
  <w15:docId w15:val="{AB8A6308-6CA6-42B2-A51A-305FC26D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RAYSOVET-SG</cp:lastModifiedBy>
  <cp:revision>124</cp:revision>
  <cp:lastPrinted>2026-03-31T10:19:00Z</cp:lastPrinted>
  <dcterms:created xsi:type="dcterms:W3CDTF">2017-02-13T09:46:00Z</dcterms:created>
  <dcterms:modified xsi:type="dcterms:W3CDTF">2026-04-09T05:38:00Z</dcterms:modified>
</cp:coreProperties>
</file>