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9A2D" w14:textId="38F881C2" w:rsidR="00B13DDB" w:rsidRPr="00B13DDB" w:rsidRDefault="00B13DDB" w:rsidP="00B13DDB">
      <w:pPr>
        <w:jc w:val="right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ПРОЕКТ</w:t>
      </w:r>
    </w:p>
    <w:p w14:paraId="20B0BCE3" w14:textId="77777777" w:rsidR="00B13DDB" w:rsidRPr="00B13DDB" w:rsidRDefault="00B13DDB" w:rsidP="00BC02E5">
      <w:pPr>
        <w:jc w:val="center"/>
        <w:rPr>
          <w:bCs/>
          <w:sz w:val="28"/>
          <w:szCs w:val="28"/>
        </w:rPr>
      </w:pPr>
    </w:p>
    <w:p w14:paraId="78F457EE" w14:textId="3096B529"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14:paraId="50DE34A7" w14:textId="77777777"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14:paraId="7796D9C9" w14:textId="77777777"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14:paraId="712DDC2B" w14:textId="77777777" w:rsidR="00BC02E5" w:rsidRDefault="00BC02E5" w:rsidP="00BC02E5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14:paraId="07644A0C" w14:textId="77777777" w:rsidR="00BC02E5" w:rsidRPr="00025452" w:rsidRDefault="00BC02E5" w:rsidP="00BC02E5">
      <w:pPr>
        <w:jc w:val="center"/>
        <w:rPr>
          <w:sz w:val="28"/>
          <w:szCs w:val="28"/>
        </w:rPr>
      </w:pPr>
    </w:p>
    <w:p w14:paraId="2D795B8B" w14:textId="04FB5205" w:rsidR="00BC02E5" w:rsidRPr="00025452" w:rsidRDefault="00BC02E5" w:rsidP="00BC02E5">
      <w:pPr>
        <w:jc w:val="center"/>
        <w:rPr>
          <w:b/>
          <w:sz w:val="28"/>
          <w:szCs w:val="28"/>
        </w:rPr>
      </w:pPr>
      <w:r w:rsidRPr="0005617E">
        <w:rPr>
          <w:b/>
          <w:sz w:val="28"/>
          <w:szCs w:val="28"/>
        </w:rPr>
        <w:t xml:space="preserve">от </w:t>
      </w:r>
      <w:r w:rsidR="00B13DDB">
        <w:rPr>
          <w:b/>
          <w:sz w:val="28"/>
          <w:szCs w:val="28"/>
        </w:rPr>
        <w:t>_____________</w:t>
      </w:r>
      <w:r w:rsidRPr="0005617E">
        <w:rPr>
          <w:b/>
          <w:sz w:val="28"/>
          <w:szCs w:val="28"/>
        </w:rPr>
        <w:t xml:space="preserve"> № </w:t>
      </w:r>
      <w:r w:rsidR="00B13DDB">
        <w:rPr>
          <w:b/>
          <w:sz w:val="28"/>
          <w:szCs w:val="28"/>
        </w:rPr>
        <w:t>____</w:t>
      </w:r>
    </w:p>
    <w:p w14:paraId="23B9AB48" w14:textId="77777777" w:rsidR="00BC02E5" w:rsidRPr="00025452" w:rsidRDefault="00BC02E5" w:rsidP="00BC02E5">
      <w:pPr>
        <w:pStyle w:val="ConsPlusTitle"/>
        <w:jc w:val="center"/>
        <w:rPr>
          <w:b w:val="0"/>
          <w:bCs w:val="0"/>
        </w:rPr>
      </w:pPr>
    </w:p>
    <w:p w14:paraId="78EF739A" w14:textId="08BEC644" w:rsidR="0054525E" w:rsidRPr="000B5619" w:rsidRDefault="0054525E" w:rsidP="00503F6D">
      <w:pPr>
        <w:widowControl w:val="0"/>
        <w:autoSpaceDE w:val="0"/>
        <w:autoSpaceDN w:val="0"/>
        <w:ind w:right="-2"/>
        <w:jc w:val="center"/>
        <w:rPr>
          <w:b/>
          <w:sz w:val="28"/>
          <w:szCs w:val="28"/>
        </w:rPr>
      </w:pPr>
      <w:r w:rsidRPr="000B5619">
        <w:rPr>
          <w:b/>
          <w:sz w:val="28"/>
          <w:szCs w:val="28"/>
        </w:rPr>
        <w:t>Об утверждении Порядк</w:t>
      </w:r>
      <w:r w:rsidR="00503F6D">
        <w:rPr>
          <w:b/>
          <w:sz w:val="28"/>
          <w:szCs w:val="28"/>
        </w:rPr>
        <w:t xml:space="preserve">ов </w:t>
      </w:r>
      <w:r w:rsidRPr="000B5619">
        <w:rPr>
          <w:b/>
          <w:sz w:val="28"/>
          <w:szCs w:val="28"/>
        </w:rPr>
        <w:t>пр</w:t>
      </w:r>
      <w:r w:rsidR="00503F6D">
        <w:rPr>
          <w:b/>
          <w:sz w:val="28"/>
          <w:szCs w:val="28"/>
        </w:rPr>
        <w:t>едоставления налоговых льгот и муниципальных гарантий за счет средств местного бюджета субъектам инвестиционной деятельности, осуществляющим реализацию инвестиционных проектов на территории С</w:t>
      </w:r>
      <w:r w:rsidRPr="000B5619">
        <w:rPr>
          <w:b/>
          <w:sz w:val="28"/>
          <w:szCs w:val="28"/>
        </w:rPr>
        <w:t xml:space="preserve">емячковского сельского </w:t>
      </w:r>
      <w:r w:rsidR="00503F6D">
        <w:rPr>
          <w:b/>
          <w:sz w:val="28"/>
          <w:szCs w:val="28"/>
        </w:rPr>
        <w:t>поселения</w:t>
      </w:r>
      <w:r w:rsidR="00BC02E5">
        <w:rPr>
          <w:b/>
          <w:sz w:val="28"/>
          <w:szCs w:val="28"/>
        </w:rPr>
        <w:t xml:space="preserve"> </w:t>
      </w:r>
      <w:r w:rsidRPr="000B5619">
        <w:rPr>
          <w:b/>
          <w:sz w:val="28"/>
          <w:szCs w:val="28"/>
        </w:rPr>
        <w:t xml:space="preserve">Трубчевского </w:t>
      </w:r>
      <w:r w:rsidR="00BC02E5">
        <w:rPr>
          <w:b/>
          <w:sz w:val="28"/>
          <w:szCs w:val="28"/>
        </w:rPr>
        <w:t xml:space="preserve">муниципального </w:t>
      </w:r>
      <w:r w:rsidRPr="000B5619">
        <w:rPr>
          <w:b/>
          <w:sz w:val="28"/>
          <w:szCs w:val="28"/>
        </w:rPr>
        <w:t>района Брянской области</w:t>
      </w:r>
    </w:p>
    <w:p w14:paraId="1532D169" w14:textId="77777777" w:rsidR="00A07AB9" w:rsidRPr="0095574A" w:rsidRDefault="00A07AB9" w:rsidP="0095574A">
      <w:pPr>
        <w:jc w:val="center"/>
        <w:rPr>
          <w:color w:val="000000"/>
          <w:sz w:val="28"/>
          <w:szCs w:val="28"/>
        </w:rPr>
      </w:pPr>
    </w:p>
    <w:p w14:paraId="5998635D" w14:textId="13BD083E" w:rsidR="0054525E" w:rsidRPr="00D9211A" w:rsidRDefault="00182C05" w:rsidP="0031189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прокуратуры Трубчевского </w:t>
      </w:r>
      <w:r w:rsidRPr="0031189D">
        <w:rPr>
          <w:sz w:val="28"/>
          <w:szCs w:val="28"/>
        </w:rPr>
        <w:t>района от 2</w:t>
      </w:r>
      <w:r w:rsidR="0031189D" w:rsidRPr="0031189D">
        <w:rPr>
          <w:sz w:val="28"/>
          <w:szCs w:val="28"/>
        </w:rPr>
        <w:t>7</w:t>
      </w:r>
      <w:r w:rsidRPr="0031189D">
        <w:rPr>
          <w:sz w:val="28"/>
          <w:szCs w:val="28"/>
        </w:rPr>
        <w:t>.0</w:t>
      </w:r>
      <w:r w:rsidR="0031189D" w:rsidRPr="0031189D">
        <w:rPr>
          <w:sz w:val="28"/>
          <w:szCs w:val="28"/>
        </w:rPr>
        <w:t>4</w:t>
      </w:r>
      <w:r w:rsidRPr="0031189D">
        <w:rPr>
          <w:sz w:val="28"/>
          <w:szCs w:val="28"/>
        </w:rPr>
        <w:t>.2024 № 09-2024/Прдп</w:t>
      </w:r>
      <w:r w:rsidR="0031189D" w:rsidRPr="0031189D">
        <w:rPr>
          <w:sz w:val="28"/>
          <w:szCs w:val="28"/>
        </w:rPr>
        <w:t>153</w:t>
      </w:r>
      <w:r w:rsidRPr="0031189D">
        <w:rPr>
          <w:sz w:val="28"/>
          <w:szCs w:val="28"/>
        </w:rPr>
        <w:t>-24-20150033, в</w:t>
      </w:r>
      <w:r w:rsidR="0054525E" w:rsidRPr="0031189D">
        <w:rPr>
          <w:sz w:val="28"/>
          <w:szCs w:val="28"/>
        </w:rPr>
        <w:t xml:space="preserve"> соответствии с Федеральным</w:t>
      </w:r>
      <w:r w:rsidR="0031189D">
        <w:rPr>
          <w:sz w:val="28"/>
          <w:szCs w:val="28"/>
        </w:rPr>
        <w:t>и</w:t>
      </w:r>
      <w:r w:rsidR="0054525E" w:rsidRPr="0031189D">
        <w:rPr>
          <w:sz w:val="28"/>
          <w:szCs w:val="28"/>
        </w:rPr>
        <w:t xml:space="preserve"> закон</w:t>
      </w:r>
      <w:r w:rsidR="0031189D">
        <w:rPr>
          <w:sz w:val="28"/>
          <w:szCs w:val="28"/>
        </w:rPr>
        <w:t>а</w:t>
      </w:r>
      <w:r w:rsidR="0054525E" w:rsidRPr="0031189D">
        <w:rPr>
          <w:sz w:val="28"/>
          <w:szCs w:val="28"/>
        </w:rPr>
        <w:t>м</w:t>
      </w:r>
      <w:r w:rsidR="0031189D">
        <w:rPr>
          <w:sz w:val="28"/>
          <w:szCs w:val="28"/>
        </w:rPr>
        <w:t>и</w:t>
      </w:r>
      <w:r w:rsidR="0054525E" w:rsidRPr="0031189D">
        <w:rPr>
          <w:sz w:val="28"/>
          <w:szCs w:val="28"/>
        </w:rPr>
        <w:t xml:space="preserve"> </w:t>
      </w:r>
      <w:r w:rsidR="0031189D">
        <w:rPr>
          <w:sz w:val="28"/>
          <w:szCs w:val="28"/>
        </w:rPr>
        <w:br/>
      </w:r>
      <w:r w:rsidR="0031189D" w:rsidRPr="0031189D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Федерации»,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 xml:space="preserve">от 25.02.1999 </w:t>
      </w:r>
      <w:r w:rsidR="0031189D">
        <w:rPr>
          <w:rFonts w:eastAsiaTheme="minorHAnsi"/>
          <w:sz w:val="28"/>
          <w:szCs w:val="28"/>
          <w:lang w:eastAsia="en-US"/>
        </w:rPr>
        <w:t>№</w:t>
      </w:r>
      <w:r w:rsidR="0031189D" w:rsidRPr="0031189D">
        <w:rPr>
          <w:rFonts w:eastAsiaTheme="minorHAnsi"/>
          <w:sz w:val="28"/>
          <w:szCs w:val="28"/>
          <w:lang w:eastAsia="en-US"/>
        </w:rPr>
        <w:t xml:space="preserve"> 39-ФЗ </w:t>
      </w:r>
      <w:r w:rsidR="001D369B">
        <w:rPr>
          <w:rFonts w:eastAsiaTheme="minorHAnsi"/>
          <w:sz w:val="28"/>
          <w:szCs w:val="28"/>
          <w:lang w:eastAsia="en-US"/>
        </w:rPr>
        <w:br/>
      </w:r>
      <w:r w:rsidR="0031189D">
        <w:rPr>
          <w:rFonts w:eastAsiaTheme="minorHAnsi"/>
          <w:sz w:val="28"/>
          <w:szCs w:val="28"/>
          <w:lang w:eastAsia="en-US"/>
        </w:rPr>
        <w:t>«</w:t>
      </w:r>
      <w:r w:rsidR="0031189D" w:rsidRPr="0031189D">
        <w:rPr>
          <w:rFonts w:eastAsiaTheme="minorHAnsi"/>
          <w:sz w:val="28"/>
          <w:szCs w:val="28"/>
          <w:lang w:eastAsia="en-US"/>
        </w:rPr>
        <w:t>Об инвестиционной деятельности в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 xml:space="preserve">Российской Федерации, осуществляемой </w:t>
      </w:r>
      <w:r w:rsidR="0031189D">
        <w:rPr>
          <w:rFonts w:eastAsiaTheme="minorHAnsi"/>
          <w:sz w:val="28"/>
          <w:szCs w:val="28"/>
          <w:lang w:eastAsia="en-US"/>
        </w:rPr>
        <w:br/>
      </w:r>
      <w:r w:rsidR="0031189D" w:rsidRPr="0031189D">
        <w:rPr>
          <w:rFonts w:eastAsiaTheme="minorHAnsi"/>
          <w:sz w:val="28"/>
          <w:szCs w:val="28"/>
          <w:lang w:eastAsia="en-US"/>
        </w:rPr>
        <w:t>в форме капитальных вложений</w:t>
      </w:r>
      <w:r w:rsidR="0031189D">
        <w:rPr>
          <w:rFonts w:eastAsiaTheme="minorHAnsi"/>
          <w:sz w:val="28"/>
          <w:szCs w:val="28"/>
          <w:lang w:eastAsia="en-US"/>
        </w:rPr>
        <w:t>»</w:t>
      </w:r>
      <w:r w:rsidR="0031189D" w:rsidRPr="0031189D">
        <w:rPr>
          <w:rFonts w:eastAsiaTheme="minorHAnsi"/>
          <w:sz w:val="28"/>
          <w:szCs w:val="28"/>
          <w:lang w:eastAsia="en-US"/>
        </w:rPr>
        <w:t>,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Налоговым Кодексом Российской Федерации</w:t>
      </w:r>
      <w:r w:rsidR="0031189D">
        <w:rPr>
          <w:rFonts w:eastAsiaTheme="minorHAnsi"/>
          <w:sz w:val="28"/>
          <w:szCs w:val="28"/>
          <w:lang w:eastAsia="en-US"/>
        </w:rPr>
        <w:t>,</w:t>
      </w:r>
      <w:r w:rsidR="0031189D" w:rsidRP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color w:val="000000"/>
          <w:sz w:val="28"/>
          <w:szCs w:val="28"/>
        </w:rPr>
        <w:t xml:space="preserve">руководствуясь </w:t>
      </w:r>
      <w:hyperlink r:id="rId8" w:history="1">
        <w:r w:rsidR="0031189D" w:rsidRPr="0031189D">
          <w:rPr>
            <w:sz w:val="28"/>
            <w:szCs w:val="28"/>
          </w:rPr>
          <w:t>Уставом</w:t>
        </w:r>
      </w:hyperlink>
      <w:r w:rsidR="0031189D" w:rsidRPr="0031189D">
        <w:rPr>
          <w:sz w:val="28"/>
          <w:szCs w:val="28"/>
        </w:rPr>
        <w:t xml:space="preserve"> </w:t>
      </w:r>
      <w:r w:rsidR="0031189D">
        <w:rPr>
          <w:sz w:val="28"/>
          <w:szCs w:val="28"/>
        </w:rPr>
        <w:t xml:space="preserve">Семячковского сельского поселения </w:t>
      </w:r>
      <w:r w:rsidR="0031189D" w:rsidRPr="0031189D">
        <w:rPr>
          <w:sz w:val="28"/>
          <w:szCs w:val="28"/>
        </w:rPr>
        <w:t>Трубчевского муниципального района Брянской области в новой редакции</w:t>
      </w:r>
      <w:r w:rsidR="0031189D" w:rsidRPr="0031189D">
        <w:rPr>
          <w:rFonts w:eastAsiaTheme="minorHAnsi"/>
          <w:sz w:val="28"/>
          <w:szCs w:val="28"/>
          <w:lang w:eastAsia="en-US"/>
        </w:rPr>
        <w:t>, в целях повышения эффективности экономического развития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муниципального образования и за счет привлечения инвестиций в сферу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материального производства, стимулирования инвестиционной активности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предпринимателей,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D9211A" w:rsidRPr="00D9211A">
        <w:rPr>
          <w:bCs/>
          <w:sz w:val="28"/>
          <w:szCs w:val="28"/>
        </w:rPr>
        <w:t>Семячковский сельский Совет народных депутатов Трубчевского муниципального района Брянской области</w:t>
      </w:r>
    </w:p>
    <w:p w14:paraId="7B98C7DE" w14:textId="77777777" w:rsidR="00BC02E5" w:rsidRPr="00D9211A" w:rsidRDefault="00BC02E5" w:rsidP="00BC02E5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 w:rsidRPr="00D9211A">
        <w:rPr>
          <w:bCs/>
          <w:color w:val="000000"/>
          <w:sz w:val="28"/>
          <w:szCs w:val="28"/>
        </w:rPr>
        <w:t>решил:</w:t>
      </w:r>
    </w:p>
    <w:p w14:paraId="32E79CB8" w14:textId="5EED447B" w:rsidR="0054525E" w:rsidRPr="0031189D" w:rsidRDefault="0031189D" w:rsidP="00311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89D">
        <w:rPr>
          <w:rFonts w:eastAsiaTheme="minorHAnsi"/>
          <w:sz w:val="28"/>
          <w:szCs w:val="28"/>
          <w:lang w:eastAsia="en-US"/>
        </w:rPr>
        <w:t>1. Утвердить По</w:t>
      </w:r>
      <w:r>
        <w:rPr>
          <w:rFonts w:eastAsiaTheme="minorHAnsi"/>
          <w:sz w:val="28"/>
          <w:szCs w:val="28"/>
          <w:lang w:eastAsia="en-US"/>
        </w:rPr>
        <w:t>рядок предоставления</w:t>
      </w:r>
      <w:r w:rsidRPr="0031189D">
        <w:rPr>
          <w:rFonts w:eastAsiaTheme="minorHAnsi"/>
          <w:sz w:val="28"/>
          <w:szCs w:val="28"/>
          <w:lang w:eastAsia="en-US"/>
        </w:rPr>
        <w:t xml:space="preserve"> налоговых льгот субъектам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189D">
        <w:rPr>
          <w:rFonts w:eastAsiaTheme="minorHAnsi"/>
          <w:sz w:val="28"/>
          <w:szCs w:val="28"/>
          <w:lang w:eastAsia="en-US"/>
        </w:rPr>
        <w:t>инвестиционной деятельности, осуществляющим реализацию инвестиционных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189D">
        <w:rPr>
          <w:rFonts w:eastAsiaTheme="minorHAnsi"/>
          <w:sz w:val="28"/>
          <w:szCs w:val="28"/>
          <w:lang w:eastAsia="en-US"/>
        </w:rPr>
        <w:t>проектов на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Семячковского сельского поселения </w:t>
      </w:r>
      <w:r w:rsidRPr="0031189D">
        <w:rPr>
          <w:sz w:val="28"/>
          <w:szCs w:val="28"/>
        </w:rPr>
        <w:t>Трубчевского муниципального района Брянской области</w:t>
      </w:r>
      <w:r>
        <w:rPr>
          <w:sz w:val="28"/>
          <w:szCs w:val="28"/>
        </w:rPr>
        <w:t>,</w:t>
      </w:r>
      <w:r w:rsidR="00D9211A" w:rsidRPr="0031189D">
        <w:rPr>
          <w:bCs/>
          <w:sz w:val="28"/>
          <w:szCs w:val="28"/>
        </w:rPr>
        <w:t xml:space="preserve"> согласно при</w:t>
      </w:r>
      <w:r w:rsidR="0054525E" w:rsidRPr="0031189D">
        <w:rPr>
          <w:sz w:val="28"/>
          <w:szCs w:val="28"/>
        </w:rPr>
        <w:t>ложени</w:t>
      </w:r>
      <w:r w:rsidR="00D9211A" w:rsidRPr="0031189D">
        <w:rPr>
          <w:sz w:val="28"/>
          <w:szCs w:val="28"/>
        </w:rPr>
        <w:t>ю</w:t>
      </w:r>
      <w:r w:rsidR="0054525E" w:rsidRPr="0031189D">
        <w:rPr>
          <w:sz w:val="28"/>
          <w:szCs w:val="28"/>
        </w:rPr>
        <w:t xml:space="preserve"> № 1</w:t>
      </w:r>
      <w:r w:rsidR="00D9211A" w:rsidRPr="0031189D">
        <w:rPr>
          <w:sz w:val="28"/>
          <w:szCs w:val="28"/>
        </w:rPr>
        <w:t xml:space="preserve"> </w:t>
      </w:r>
      <w:r w:rsidR="0095574A">
        <w:rPr>
          <w:sz w:val="28"/>
          <w:szCs w:val="28"/>
        </w:rPr>
        <w:br/>
      </w:r>
      <w:r w:rsidR="00D9211A" w:rsidRPr="0031189D">
        <w:rPr>
          <w:sz w:val="28"/>
          <w:szCs w:val="28"/>
        </w:rPr>
        <w:t>к настоящему решению</w:t>
      </w:r>
      <w:r w:rsidR="0054525E" w:rsidRPr="0031189D">
        <w:rPr>
          <w:sz w:val="28"/>
          <w:szCs w:val="28"/>
        </w:rPr>
        <w:t>.</w:t>
      </w:r>
    </w:p>
    <w:p w14:paraId="7A73FDC8" w14:textId="7CD0D10B" w:rsidR="00123ED7" w:rsidRPr="0031189D" w:rsidRDefault="005D49BF" w:rsidP="00BC02E5">
      <w:pPr>
        <w:spacing w:before="120"/>
        <w:ind w:firstLine="709"/>
        <w:jc w:val="both"/>
        <w:rPr>
          <w:sz w:val="28"/>
          <w:szCs w:val="28"/>
        </w:rPr>
      </w:pPr>
      <w:r w:rsidRPr="0031189D">
        <w:rPr>
          <w:sz w:val="28"/>
          <w:szCs w:val="28"/>
        </w:rPr>
        <w:t xml:space="preserve">2. </w:t>
      </w:r>
      <w:r w:rsidR="0054525E" w:rsidRPr="0031189D">
        <w:rPr>
          <w:sz w:val="28"/>
          <w:szCs w:val="28"/>
        </w:rPr>
        <w:t xml:space="preserve">Утвердить </w:t>
      </w:r>
      <w:r w:rsidR="0031189D" w:rsidRPr="0031189D">
        <w:rPr>
          <w:color w:val="000000"/>
          <w:sz w:val="28"/>
          <w:szCs w:val="28"/>
        </w:rPr>
        <w:t>Порядок предоставления муниципальных гарантий за счет средств местного бюджета</w:t>
      </w:r>
      <w:r w:rsidR="00D9211A" w:rsidRPr="0031189D">
        <w:rPr>
          <w:bCs/>
          <w:sz w:val="28"/>
          <w:szCs w:val="28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субъектам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инвестиционной деятельности, осуществляющим реализацию инвестиционных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проектов на территории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>
        <w:rPr>
          <w:sz w:val="28"/>
          <w:szCs w:val="28"/>
        </w:rPr>
        <w:t xml:space="preserve">Семячковского сельского поселения </w:t>
      </w:r>
      <w:r w:rsidR="0031189D" w:rsidRPr="0031189D">
        <w:rPr>
          <w:sz w:val="28"/>
          <w:szCs w:val="28"/>
        </w:rPr>
        <w:t>Трубчевского муниципального района Брянской области</w:t>
      </w:r>
      <w:r w:rsidR="0031189D">
        <w:rPr>
          <w:sz w:val="28"/>
          <w:szCs w:val="28"/>
        </w:rPr>
        <w:t xml:space="preserve">, </w:t>
      </w:r>
      <w:r w:rsidR="00D9211A" w:rsidRPr="0031189D">
        <w:rPr>
          <w:bCs/>
          <w:sz w:val="28"/>
          <w:szCs w:val="28"/>
        </w:rPr>
        <w:t>согласно п</w:t>
      </w:r>
      <w:r w:rsidR="0054525E" w:rsidRPr="0031189D">
        <w:rPr>
          <w:sz w:val="28"/>
          <w:szCs w:val="28"/>
        </w:rPr>
        <w:t>риложени</w:t>
      </w:r>
      <w:r w:rsidR="00D9211A" w:rsidRPr="0031189D">
        <w:rPr>
          <w:sz w:val="28"/>
          <w:szCs w:val="28"/>
        </w:rPr>
        <w:t>ю</w:t>
      </w:r>
      <w:r w:rsidR="0054525E" w:rsidRPr="0031189D">
        <w:rPr>
          <w:sz w:val="28"/>
          <w:szCs w:val="28"/>
        </w:rPr>
        <w:t xml:space="preserve"> № 2</w:t>
      </w:r>
      <w:r w:rsidR="00D9211A" w:rsidRPr="0031189D">
        <w:rPr>
          <w:sz w:val="28"/>
          <w:szCs w:val="28"/>
        </w:rPr>
        <w:t xml:space="preserve"> к настоящему решению</w:t>
      </w:r>
      <w:r w:rsidR="0054525E" w:rsidRPr="0031189D">
        <w:rPr>
          <w:sz w:val="28"/>
          <w:szCs w:val="28"/>
        </w:rPr>
        <w:t>.</w:t>
      </w:r>
    </w:p>
    <w:p w14:paraId="6207A29A" w14:textId="5AD27119" w:rsidR="0054525E" w:rsidRPr="00BC02E5" w:rsidRDefault="0054525E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54525E">
        <w:rPr>
          <w:sz w:val="28"/>
          <w:szCs w:val="28"/>
        </w:rPr>
        <w:lastRenderedPageBreak/>
        <w:t xml:space="preserve">3. </w:t>
      </w:r>
      <w:r w:rsidR="00BC02E5" w:rsidRPr="00C310F7">
        <w:rPr>
          <w:sz w:val="28"/>
          <w:szCs w:val="28"/>
        </w:rPr>
        <w:t>Настоящее решение</w:t>
      </w:r>
      <w:r w:rsidR="00BC02E5" w:rsidRPr="004D2675">
        <w:rPr>
          <w:sz w:val="28"/>
          <w:szCs w:val="28"/>
        </w:rPr>
        <w:t xml:space="preserve"> </w:t>
      </w:r>
      <w:r w:rsidR="00BC02E5"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BC02E5" w:rsidRPr="004D2675">
        <w:rPr>
          <w:color w:val="000000"/>
          <w:sz w:val="28"/>
          <w:szCs w:val="28"/>
        </w:rPr>
        <w:br/>
        <w:t>в сети Интернет (www.trubrayon</w:t>
      </w:r>
      <w:r w:rsidR="00BC02E5"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14:paraId="59F5D618" w14:textId="6709AB61" w:rsidR="0054525E" w:rsidRPr="00BC02E5" w:rsidRDefault="00BC02E5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D49BF">
        <w:rPr>
          <w:sz w:val="28"/>
          <w:szCs w:val="28"/>
        </w:rPr>
        <w:t xml:space="preserve">. </w:t>
      </w:r>
      <w:r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="0054525E" w:rsidRPr="0054525E">
        <w:rPr>
          <w:sz w:val="28"/>
          <w:szCs w:val="28"/>
        </w:rPr>
        <w:t>.</w:t>
      </w:r>
    </w:p>
    <w:p w14:paraId="2ECDCFCF" w14:textId="3767ED74" w:rsidR="00DD51E0" w:rsidRPr="004A2822" w:rsidRDefault="00BC02E5" w:rsidP="001905A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49BF">
        <w:rPr>
          <w:sz w:val="28"/>
          <w:szCs w:val="28"/>
        </w:rPr>
        <w:t xml:space="preserve">. </w:t>
      </w:r>
      <w:r w:rsidR="0054525E" w:rsidRPr="0054525E">
        <w:rPr>
          <w:sz w:val="28"/>
          <w:szCs w:val="28"/>
        </w:rPr>
        <w:t xml:space="preserve">Контроль </w:t>
      </w:r>
      <w:r w:rsidR="0054525E" w:rsidRPr="001905AF">
        <w:rPr>
          <w:sz w:val="28"/>
          <w:szCs w:val="28"/>
        </w:rPr>
        <w:t xml:space="preserve">за </w:t>
      </w:r>
      <w:r w:rsidR="0054525E" w:rsidRPr="004A2822">
        <w:rPr>
          <w:sz w:val="28"/>
          <w:szCs w:val="28"/>
        </w:rPr>
        <w:t>исполнением насто</w:t>
      </w:r>
      <w:r w:rsidR="000B5619" w:rsidRPr="004A2822">
        <w:rPr>
          <w:sz w:val="28"/>
          <w:szCs w:val="28"/>
        </w:rPr>
        <w:t xml:space="preserve">ящего </w:t>
      </w:r>
      <w:r w:rsidRPr="004A2822">
        <w:rPr>
          <w:sz w:val="28"/>
          <w:szCs w:val="28"/>
        </w:rPr>
        <w:t>решения</w:t>
      </w:r>
      <w:r w:rsidR="000B5619" w:rsidRPr="004A2822">
        <w:rPr>
          <w:sz w:val="28"/>
          <w:szCs w:val="28"/>
        </w:rPr>
        <w:t xml:space="preserve"> </w:t>
      </w:r>
      <w:r w:rsidR="001905AF" w:rsidRPr="004A2822">
        <w:rPr>
          <w:sz w:val="28"/>
          <w:szCs w:val="28"/>
        </w:rPr>
        <w:t xml:space="preserve">возложить на постоянную комиссию </w:t>
      </w:r>
      <w:r w:rsidR="004A2822" w:rsidRPr="004A2822">
        <w:rPr>
          <w:sz w:val="28"/>
          <w:szCs w:val="28"/>
        </w:rPr>
        <w:t>по бюджету, экономике, налоговой политике, образованию, здравоохранению, культуры и молодежной политике</w:t>
      </w:r>
      <w:r w:rsidR="001905AF" w:rsidRPr="004A2822">
        <w:rPr>
          <w:sz w:val="28"/>
          <w:szCs w:val="28"/>
        </w:rPr>
        <w:t>.</w:t>
      </w:r>
    </w:p>
    <w:p w14:paraId="28AA0142" w14:textId="77777777" w:rsidR="00DD51E0" w:rsidRDefault="00DD51E0" w:rsidP="006F0588">
      <w:pPr>
        <w:ind w:right="48"/>
        <w:jc w:val="both"/>
        <w:rPr>
          <w:sz w:val="28"/>
          <w:szCs w:val="28"/>
        </w:rPr>
      </w:pPr>
    </w:p>
    <w:p w14:paraId="6DD53D29" w14:textId="77777777" w:rsidR="001905AF" w:rsidRPr="006D00A9" w:rsidRDefault="001905AF" w:rsidP="006F0588">
      <w:pPr>
        <w:ind w:right="48"/>
        <w:jc w:val="both"/>
        <w:rPr>
          <w:sz w:val="28"/>
          <w:szCs w:val="28"/>
        </w:rPr>
      </w:pPr>
    </w:p>
    <w:p w14:paraId="4AFE93E6" w14:textId="77777777" w:rsidR="00D9211A" w:rsidRDefault="00D9211A" w:rsidP="00D9211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14:paraId="730F385F" w14:textId="13A0696D" w:rsidR="000318C5" w:rsidRDefault="00D9211A" w:rsidP="000318C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                     </w:t>
      </w:r>
      <w:r w:rsidR="000318C5">
        <w:rPr>
          <w:sz w:val="28"/>
          <w:szCs w:val="28"/>
        </w:rPr>
        <w:t xml:space="preserve">     </w:t>
      </w:r>
      <w:r w:rsidRPr="004F652C">
        <w:rPr>
          <w:sz w:val="28"/>
          <w:szCs w:val="28"/>
        </w:rPr>
        <w:t xml:space="preserve">             В.И. Самородов</w:t>
      </w:r>
    </w:p>
    <w:p w14:paraId="0BF93EA3" w14:textId="77777777" w:rsidR="000318C5" w:rsidRDefault="000318C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F29C35" w14:textId="77777777" w:rsidR="000B5619" w:rsidRDefault="000B5619" w:rsidP="00BD2FD5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517EA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14:paraId="5B5F754B" w14:textId="5C9CC87F" w:rsidR="00517EA1" w:rsidRDefault="000B5619" w:rsidP="00BD2FD5">
      <w:pPr>
        <w:ind w:left="5954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</w:t>
      </w:r>
      <w:r w:rsidR="00F92A15">
        <w:rPr>
          <w:sz w:val="28"/>
          <w:szCs w:val="28"/>
        </w:rPr>
        <w:t>решению</w:t>
      </w:r>
      <w:r w:rsidRPr="000B5619">
        <w:rPr>
          <w:sz w:val="28"/>
          <w:szCs w:val="28"/>
        </w:rPr>
        <w:t xml:space="preserve"> </w:t>
      </w:r>
      <w:r w:rsidR="00F92A15" w:rsidRPr="00D9211A">
        <w:rPr>
          <w:bCs/>
          <w:sz w:val="28"/>
          <w:szCs w:val="28"/>
        </w:rPr>
        <w:t xml:space="preserve">Семячковского сельского Совета народных депутатов </w:t>
      </w:r>
      <w:r w:rsidR="00517EA1" w:rsidRPr="0005617E">
        <w:rPr>
          <w:snapToGrid w:val="0"/>
          <w:sz w:val="28"/>
          <w:szCs w:val="28"/>
        </w:rPr>
        <w:t xml:space="preserve">от </w:t>
      </w:r>
      <w:r w:rsidR="00B13DDB">
        <w:rPr>
          <w:snapToGrid w:val="0"/>
          <w:sz w:val="28"/>
          <w:szCs w:val="28"/>
        </w:rPr>
        <w:t>_________</w:t>
      </w:r>
      <w:r w:rsidR="00517EA1" w:rsidRPr="0005617E">
        <w:rPr>
          <w:snapToGrid w:val="0"/>
          <w:sz w:val="28"/>
          <w:szCs w:val="28"/>
        </w:rPr>
        <w:t xml:space="preserve"> № </w:t>
      </w:r>
      <w:r w:rsidR="00B13DDB">
        <w:rPr>
          <w:snapToGrid w:val="0"/>
          <w:sz w:val="28"/>
          <w:szCs w:val="28"/>
        </w:rPr>
        <w:t>_____</w:t>
      </w:r>
    </w:p>
    <w:p w14:paraId="7823A87E" w14:textId="77777777" w:rsidR="000B5619" w:rsidRDefault="000B5619" w:rsidP="00517EA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0B03D958" w14:textId="77777777" w:rsidR="00517EA1" w:rsidRPr="000B5619" w:rsidRDefault="00517EA1" w:rsidP="00517EA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2DB5CA47" w14:textId="77777777" w:rsidR="00517EA1" w:rsidRPr="00517EA1" w:rsidRDefault="00517EA1" w:rsidP="004A2822">
      <w:pPr>
        <w:jc w:val="center"/>
        <w:rPr>
          <w:color w:val="000000"/>
          <w:sz w:val="28"/>
          <w:szCs w:val="28"/>
        </w:rPr>
      </w:pPr>
      <w:bookmarkStart w:id="0" w:name="P42"/>
      <w:bookmarkEnd w:id="0"/>
      <w:r w:rsidRPr="00517EA1">
        <w:rPr>
          <w:b/>
          <w:bCs/>
          <w:color w:val="000000"/>
          <w:sz w:val="28"/>
          <w:szCs w:val="28"/>
        </w:rPr>
        <w:t>Порядок</w:t>
      </w:r>
    </w:p>
    <w:p w14:paraId="3F32FA5C" w14:textId="04A48F7E" w:rsidR="00517EA1" w:rsidRPr="004A2822" w:rsidRDefault="004A2822" w:rsidP="004A2822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налоговых льгот субъектам инвестиционной деятельности, осуществляющим реализацию инвестиционных проектов на территории </w:t>
      </w:r>
      <w:r w:rsidRPr="004A2822">
        <w:rPr>
          <w:b/>
          <w:bCs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</w:p>
    <w:p w14:paraId="78AB99F9" w14:textId="77777777" w:rsidR="004A2822" w:rsidRPr="004A2822" w:rsidRDefault="004A2822" w:rsidP="004A282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1BB7616" w14:textId="77777777" w:rsidR="000B5619" w:rsidRPr="004A2822" w:rsidRDefault="00517EA1" w:rsidP="004A282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4A2822">
        <w:rPr>
          <w:b/>
          <w:sz w:val="28"/>
          <w:szCs w:val="28"/>
        </w:rPr>
        <w:t xml:space="preserve">1. </w:t>
      </w:r>
      <w:r w:rsidR="000B5619" w:rsidRPr="004A2822">
        <w:rPr>
          <w:b/>
          <w:sz w:val="28"/>
          <w:szCs w:val="28"/>
        </w:rPr>
        <w:t>Общие положения</w:t>
      </w:r>
    </w:p>
    <w:p w14:paraId="2FADFB97" w14:textId="77777777" w:rsidR="000B5619" w:rsidRPr="004A2822" w:rsidRDefault="000B5619" w:rsidP="004A282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0EB20B69" w14:textId="618A43C4" w:rsidR="004A2822" w:rsidRPr="004A2822" w:rsidRDefault="000B5619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sz w:val="28"/>
          <w:szCs w:val="28"/>
        </w:rPr>
        <w:t xml:space="preserve">1.1. </w:t>
      </w:r>
      <w:r w:rsidR="004A2822" w:rsidRPr="004A2822">
        <w:rPr>
          <w:rFonts w:eastAsiaTheme="minorHAnsi"/>
          <w:sz w:val="28"/>
          <w:szCs w:val="28"/>
          <w:lang w:eastAsia="en-US"/>
        </w:rPr>
        <w:t>Получателями налоговых льгот, предоставляемых в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с </w:t>
      </w:r>
      <w:r w:rsidR="001326D8">
        <w:rPr>
          <w:rFonts w:eastAsiaTheme="minorHAnsi"/>
          <w:sz w:val="28"/>
          <w:szCs w:val="28"/>
          <w:lang w:eastAsia="en-US"/>
        </w:rPr>
        <w:t xml:space="preserve">настоящим </w:t>
      </w:r>
      <w:r w:rsidR="004A2822" w:rsidRPr="004A2822">
        <w:rPr>
          <w:rFonts w:eastAsiaTheme="minorHAnsi"/>
          <w:sz w:val="28"/>
          <w:szCs w:val="28"/>
          <w:lang w:eastAsia="en-US"/>
        </w:rPr>
        <w:t>По</w:t>
      </w:r>
      <w:r w:rsidR="001326D8">
        <w:rPr>
          <w:rFonts w:eastAsiaTheme="minorHAnsi"/>
          <w:sz w:val="28"/>
          <w:szCs w:val="28"/>
          <w:lang w:eastAsia="en-US"/>
        </w:rPr>
        <w:t>рядком</w:t>
      </w:r>
      <w:r w:rsidR="004A2822" w:rsidRPr="004A2822">
        <w:rPr>
          <w:rFonts w:eastAsiaTheme="minorHAnsi"/>
          <w:sz w:val="28"/>
          <w:szCs w:val="28"/>
          <w:lang w:eastAsia="en-US"/>
        </w:rPr>
        <w:t>, являются субъекты инвестиционной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деятельности, </w:t>
      </w:r>
      <w:r w:rsidR="004A2822" w:rsidRPr="001326D8">
        <w:rPr>
          <w:rFonts w:eastAsiaTheme="minorHAnsi"/>
          <w:sz w:val="28"/>
          <w:szCs w:val="28"/>
          <w:lang w:eastAsia="en-US"/>
        </w:rPr>
        <w:t>осуществляющие реализацию инвестиционных проектов на</w:t>
      </w:r>
      <w:r w:rsidR="001326D8" w:rsidRP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1326D8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1326D8" w:rsidRPr="001326D8">
        <w:rPr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="001326D8" w:rsidRP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1326D8">
        <w:rPr>
          <w:rFonts w:eastAsiaTheme="minorHAnsi"/>
          <w:sz w:val="28"/>
          <w:szCs w:val="28"/>
          <w:lang w:eastAsia="en-US"/>
        </w:rPr>
        <w:t>(далее – сельское поселение), в сфере приоритетных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1326D8">
        <w:rPr>
          <w:rFonts w:eastAsiaTheme="minorHAnsi"/>
          <w:sz w:val="28"/>
          <w:szCs w:val="28"/>
          <w:lang w:eastAsia="en-US"/>
        </w:rPr>
        <w:t>направлений</w:t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 инвестиционного развития сельского поселения,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4A2822">
        <w:rPr>
          <w:rFonts w:eastAsiaTheme="minorHAnsi"/>
          <w:sz w:val="28"/>
          <w:szCs w:val="28"/>
          <w:lang w:eastAsia="en-US"/>
        </w:rPr>
        <w:t>инвестиционные проекты которых включены в Реестр инвестиционных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проектов, реализуемых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="004A2822" w:rsidRPr="004A2822">
        <w:rPr>
          <w:rFonts w:eastAsiaTheme="minorHAnsi"/>
          <w:sz w:val="28"/>
          <w:szCs w:val="28"/>
          <w:lang w:eastAsia="en-US"/>
        </w:rPr>
        <w:t>на территории сельского поселения.</w:t>
      </w:r>
    </w:p>
    <w:p w14:paraId="39ADAEB9" w14:textId="16CCC33C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Стоимость вышеуказанных инвестиционных проектов должна быть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не менее 10 млн. рублей, количество создаваемых рабочих мест в рамках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инвестиционного проекта не менее 5.</w:t>
      </w:r>
    </w:p>
    <w:p w14:paraId="5493F5F8" w14:textId="2E0861EE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1.2. Приоритетными направлениями инвестиционной деятельности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на территории сельского поселения являются:</w:t>
      </w:r>
    </w:p>
    <w:p w14:paraId="4B500A41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строительство социально значимых объектов;</w:t>
      </w:r>
    </w:p>
    <w:p w14:paraId="0D3704ED" w14:textId="1DA2004A" w:rsidR="00D91BFD" w:rsidRPr="00D91BFD" w:rsidRDefault="00D91BFD" w:rsidP="00D91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1BFD">
        <w:rPr>
          <w:rFonts w:eastAsiaTheme="minorHAnsi"/>
          <w:sz w:val="28"/>
          <w:szCs w:val="28"/>
          <w:lang w:eastAsia="en-US"/>
        </w:rPr>
        <w:t xml:space="preserve">- </w:t>
      </w:r>
      <w:r w:rsidRPr="004A2822">
        <w:rPr>
          <w:rFonts w:eastAsiaTheme="minorHAnsi"/>
          <w:sz w:val="28"/>
          <w:szCs w:val="28"/>
          <w:lang w:eastAsia="en-US"/>
        </w:rPr>
        <w:t>развитие</w:t>
      </w:r>
      <w:r w:rsidRPr="00D91BFD">
        <w:rPr>
          <w:sz w:val="28"/>
          <w:szCs w:val="28"/>
        </w:rPr>
        <w:t xml:space="preserve"> сельскохозяйственного производства;</w:t>
      </w:r>
    </w:p>
    <w:p w14:paraId="37A4688E" w14:textId="3158DBA5" w:rsidR="00D91BFD" w:rsidRDefault="004A2822" w:rsidP="00D91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- </w:t>
      </w:r>
      <w:r w:rsidR="00D91BFD" w:rsidRPr="004A2822">
        <w:rPr>
          <w:rFonts w:eastAsiaTheme="minorHAnsi"/>
          <w:sz w:val="28"/>
          <w:szCs w:val="28"/>
          <w:lang w:eastAsia="en-US"/>
        </w:rPr>
        <w:t>развитие</w:t>
      </w:r>
      <w:r w:rsidR="00D91BFD" w:rsidRPr="00D91BFD">
        <w:rPr>
          <w:sz w:val="28"/>
          <w:szCs w:val="28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перерабатывающей промышленности;</w:t>
      </w:r>
    </w:p>
    <w:p w14:paraId="0D5564E4" w14:textId="5754C954" w:rsidR="00D91BFD" w:rsidRPr="00D91BFD" w:rsidRDefault="00D91BFD" w:rsidP="00D91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91BFD">
        <w:rPr>
          <w:sz w:val="28"/>
          <w:szCs w:val="28"/>
        </w:rPr>
        <w:t>реализация</w:t>
      </w:r>
      <w:r w:rsidRPr="00D91BFD">
        <w:rPr>
          <w:spacing w:val="-10"/>
          <w:sz w:val="28"/>
          <w:szCs w:val="28"/>
        </w:rPr>
        <w:t xml:space="preserve"> </w:t>
      </w:r>
      <w:r w:rsidRPr="00D91BFD">
        <w:rPr>
          <w:sz w:val="28"/>
          <w:szCs w:val="28"/>
        </w:rPr>
        <w:t>инновационных</w:t>
      </w:r>
      <w:r w:rsidRPr="00D91BFD">
        <w:rPr>
          <w:spacing w:val="-9"/>
          <w:sz w:val="28"/>
          <w:szCs w:val="28"/>
        </w:rPr>
        <w:t xml:space="preserve"> </w:t>
      </w:r>
      <w:r w:rsidRPr="00D91BFD">
        <w:rPr>
          <w:sz w:val="28"/>
          <w:szCs w:val="28"/>
        </w:rPr>
        <w:t>проектов</w:t>
      </w:r>
      <w:r>
        <w:rPr>
          <w:sz w:val="28"/>
          <w:szCs w:val="28"/>
        </w:rPr>
        <w:t>;</w:t>
      </w:r>
    </w:p>
    <w:p w14:paraId="463F7EDD" w14:textId="2E0D1D47" w:rsidR="00D91BFD" w:rsidRPr="00D91BFD" w:rsidRDefault="00D91BFD" w:rsidP="00D91BFD">
      <w:pPr>
        <w:ind w:firstLine="709"/>
        <w:rPr>
          <w:sz w:val="28"/>
          <w:szCs w:val="28"/>
        </w:rPr>
      </w:pPr>
      <w:r w:rsidRPr="00D91BFD">
        <w:rPr>
          <w:sz w:val="28"/>
          <w:szCs w:val="28"/>
        </w:rPr>
        <w:t>- развитие транспортных коммуникаций, транспорта и связи.</w:t>
      </w:r>
    </w:p>
    <w:p w14:paraId="1F786600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1BF4AAB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2. Налоговые льготы</w:t>
      </w:r>
    </w:p>
    <w:p w14:paraId="058B86D5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940E3D0" w14:textId="6A296392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2.1. Сумма земельного налога, в части средств, зачисляемых в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местный бюджет, исчисляемая инвесторами, реализующими на территории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сельского поселения инвестиционные проекты в сфере приоритетных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направлений развития сельского поселения по строительству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производственных объектов капитального строительства, в отношении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земельных участков, используемых для реализации указанных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инвестиционных проектов, снижается на 50 процентов.</w:t>
      </w:r>
    </w:p>
    <w:p w14:paraId="288FE55C" w14:textId="3F8DF2D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lastRenderedPageBreak/>
        <w:t>2.2. Налоговая льгота предоставляется на срок фактической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окупаемости инвестиционного проекта в пределах расчетного срока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окупаемости инвестиционного проекта, но не более 3 лет с момента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заключения налогового соглашения между </w:t>
      </w:r>
      <w:r w:rsidR="00D91BFD">
        <w:rPr>
          <w:rFonts w:eastAsiaTheme="minorHAnsi"/>
          <w:sz w:val="28"/>
          <w:szCs w:val="28"/>
          <w:lang w:eastAsia="en-US"/>
        </w:rPr>
        <w:t xml:space="preserve">Семячковской </w:t>
      </w:r>
      <w:r w:rsidR="00D91BFD" w:rsidRPr="004A2822">
        <w:rPr>
          <w:rFonts w:eastAsiaTheme="minorHAnsi"/>
          <w:sz w:val="28"/>
          <w:szCs w:val="28"/>
          <w:lang w:eastAsia="en-US"/>
        </w:rPr>
        <w:t>сельско</w:t>
      </w:r>
      <w:r w:rsidR="00D91BFD">
        <w:rPr>
          <w:rFonts w:eastAsiaTheme="minorHAnsi"/>
          <w:sz w:val="28"/>
          <w:szCs w:val="28"/>
          <w:lang w:eastAsia="en-US"/>
        </w:rPr>
        <w:t xml:space="preserve">й </w:t>
      </w:r>
      <w:r w:rsidRPr="004A2822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D91BFD">
        <w:rPr>
          <w:rFonts w:eastAsiaTheme="minorHAnsi"/>
          <w:sz w:val="28"/>
          <w:szCs w:val="28"/>
          <w:lang w:eastAsia="en-US"/>
        </w:rPr>
        <w:t xml:space="preserve">Трубчевского района Брянской области </w:t>
      </w:r>
      <w:r w:rsidR="00D91BFD" w:rsidRPr="0051364F">
        <w:rPr>
          <w:rFonts w:eastAsiaTheme="minorHAnsi"/>
          <w:sz w:val="28"/>
          <w:szCs w:val="28"/>
          <w:lang w:eastAsia="en-US"/>
        </w:rPr>
        <w:t>(далее – Администрация)</w:t>
      </w:r>
      <w:r w:rsidRPr="004A2822">
        <w:rPr>
          <w:rFonts w:eastAsiaTheme="minorHAnsi"/>
          <w:sz w:val="28"/>
          <w:szCs w:val="28"/>
          <w:lang w:eastAsia="en-US"/>
        </w:rPr>
        <w:t xml:space="preserve"> и инвестором.</w:t>
      </w:r>
    </w:p>
    <w:p w14:paraId="3FDEBF28" w14:textId="76F9E4A2" w:rsid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2.3. Налоговые льготы, предусмотренные пунктами 2.1</w:t>
      </w:r>
      <w:r w:rsidR="00D91BFD">
        <w:rPr>
          <w:rFonts w:eastAsiaTheme="minorHAnsi"/>
          <w:sz w:val="28"/>
          <w:szCs w:val="28"/>
          <w:lang w:eastAsia="en-US"/>
        </w:rPr>
        <w:t xml:space="preserve"> и</w:t>
      </w:r>
      <w:r w:rsidRPr="004A2822">
        <w:rPr>
          <w:rFonts w:eastAsiaTheme="minorHAnsi"/>
          <w:sz w:val="28"/>
          <w:szCs w:val="28"/>
          <w:lang w:eastAsia="en-US"/>
        </w:rPr>
        <w:t xml:space="preserve"> 2.2</w:t>
      </w:r>
      <w:r w:rsidR="00D91BFD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4A2822">
        <w:rPr>
          <w:rFonts w:eastAsiaTheme="minorHAnsi"/>
          <w:sz w:val="28"/>
          <w:szCs w:val="28"/>
          <w:lang w:eastAsia="en-US"/>
        </w:rPr>
        <w:t>, предоставляются на основании сведений раздельного учета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земельных участков, подлежащих льготному налогообложению.</w:t>
      </w:r>
    </w:p>
    <w:p w14:paraId="6148E5E5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F58476F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3. Порядок предоставления налоговых льгот</w:t>
      </w:r>
    </w:p>
    <w:p w14:paraId="0AAB8766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015DD65" w14:textId="3DC440F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3.1. Налогоплательщик, признается субъектом инвестиционной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деятельности, имеющим право на предоставление вышеуказанных льгот,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предусмотренных пунктами 2.1</w:t>
      </w:r>
      <w:r w:rsidR="0051364F">
        <w:rPr>
          <w:rFonts w:eastAsiaTheme="minorHAnsi"/>
          <w:sz w:val="28"/>
          <w:szCs w:val="28"/>
          <w:lang w:eastAsia="en-US"/>
        </w:rPr>
        <w:t xml:space="preserve"> и</w:t>
      </w:r>
      <w:r w:rsidRPr="004A2822">
        <w:rPr>
          <w:rFonts w:eastAsiaTheme="minorHAnsi"/>
          <w:sz w:val="28"/>
          <w:szCs w:val="28"/>
          <w:lang w:eastAsia="en-US"/>
        </w:rPr>
        <w:t xml:space="preserve"> 2.2</w:t>
      </w:r>
      <w:r w:rsidR="0051364F">
        <w:rPr>
          <w:rFonts w:eastAsiaTheme="minorHAnsi"/>
          <w:sz w:val="28"/>
          <w:szCs w:val="28"/>
          <w:lang w:eastAsia="en-US"/>
        </w:rPr>
        <w:t xml:space="preserve"> Порядка</w:t>
      </w:r>
      <w:r w:rsidRPr="004A2822">
        <w:rPr>
          <w:rFonts w:eastAsiaTheme="minorHAnsi"/>
          <w:sz w:val="28"/>
          <w:szCs w:val="28"/>
          <w:lang w:eastAsia="en-US"/>
        </w:rPr>
        <w:t>, на основе налогового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соглашения, заключаемого между </w:t>
      </w:r>
      <w:r w:rsidR="0051364F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51364F">
        <w:rPr>
          <w:rFonts w:eastAsiaTheme="minorHAnsi"/>
          <w:sz w:val="28"/>
          <w:szCs w:val="28"/>
          <w:lang w:eastAsia="en-US"/>
        </w:rPr>
        <w:t>в</w:t>
      </w:r>
      <w:r w:rsidRPr="004A2822">
        <w:rPr>
          <w:rFonts w:eastAsiaTheme="minorHAnsi"/>
          <w:sz w:val="28"/>
          <w:szCs w:val="28"/>
          <w:lang w:eastAsia="en-US"/>
        </w:rPr>
        <w:t xml:space="preserve"> лице </w:t>
      </w:r>
      <w:r w:rsidR="0051364F">
        <w:rPr>
          <w:rFonts w:eastAsiaTheme="minorHAnsi"/>
          <w:sz w:val="28"/>
          <w:szCs w:val="28"/>
          <w:lang w:eastAsia="en-US"/>
        </w:rPr>
        <w:t xml:space="preserve">ее </w:t>
      </w:r>
      <w:r w:rsidRPr="004A2822">
        <w:rPr>
          <w:rFonts w:eastAsiaTheme="minorHAnsi"/>
          <w:sz w:val="28"/>
          <w:szCs w:val="28"/>
          <w:lang w:eastAsia="en-US"/>
        </w:rPr>
        <w:t>главы и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налогоплательщиком </w:t>
      </w:r>
      <w:r w:rsidR="0051364F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лице руководителя (далее – налоговое соглашение).</w:t>
      </w:r>
    </w:p>
    <w:p w14:paraId="4E19885D" w14:textId="3134483E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Налоговые льготы вступают в силу с 1 числа квартала, в котором было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заключено налоговое соглашение.</w:t>
      </w:r>
    </w:p>
    <w:p w14:paraId="6A081032" w14:textId="76EBFD76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3.2. Налоговое соглашение заключается на основе следующих</w:t>
      </w:r>
      <w:r w:rsidR="0051364F">
        <w:rPr>
          <w:rFonts w:eastAsiaTheme="minorHAnsi"/>
          <w:sz w:val="28"/>
          <w:szCs w:val="28"/>
          <w:lang w:eastAsia="en-US"/>
        </w:rPr>
        <w:t xml:space="preserve"> д</w:t>
      </w:r>
      <w:r w:rsidRPr="004A2822">
        <w:rPr>
          <w:rFonts w:eastAsiaTheme="minorHAnsi"/>
          <w:sz w:val="28"/>
          <w:szCs w:val="28"/>
          <w:lang w:eastAsia="en-US"/>
        </w:rPr>
        <w:t xml:space="preserve">окументов, направленных в адрес </w:t>
      </w:r>
      <w:r w:rsidR="0051364F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дминистрации:</w:t>
      </w:r>
    </w:p>
    <w:p w14:paraId="6D37B3C4" w14:textId="4814A5F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1) письменного заявления налогоплательщика на имя главы</w:t>
      </w:r>
      <w:r w:rsidR="0051364F">
        <w:rPr>
          <w:rFonts w:eastAsiaTheme="minorHAnsi"/>
          <w:sz w:val="28"/>
          <w:szCs w:val="28"/>
          <w:lang w:eastAsia="en-US"/>
        </w:rPr>
        <w:t xml:space="preserve"> А</w:t>
      </w:r>
      <w:r w:rsidRPr="004A2822">
        <w:rPr>
          <w:rFonts w:eastAsiaTheme="minorHAnsi"/>
          <w:sz w:val="28"/>
          <w:szCs w:val="28"/>
          <w:lang w:eastAsia="en-US"/>
        </w:rPr>
        <w:t>дминистрации с просьбой заключить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налоговое соглашение с указанием полного наименования субъекта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инвестиционной деятельности, юридического адреса, местонахождения,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основных видов хозяйственной деятельности, величины уставного капитала,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вида вкладов в уставный капитал;</w:t>
      </w:r>
    </w:p>
    <w:p w14:paraId="0CF8546D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2) паспорта инвестиционного проекта;</w:t>
      </w:r>
    </w:p>
    <w:p w14:paraId="35D62953" w14:textId="59B9C64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3) заверенных копий учредительных документов, свидетельства </w:t>
      </w:r>
      <w:r w:rsidR="0051364F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государственной регистрации юридического лица и документов,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подтверждающих полномочия руководителя или иного уполномоченного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лица инвестора (для юридического лица);</w:t>
      </w:r>
    </w:p>
    <w:p w14:paraId="0D999ED4" w14:textId="128F9E28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4) заверенной копии документа, удостоверяющего личность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гражданина Российской Федерации (для индивидуального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предпринимателя);</w:t>
      </w:r>
    </w:p>
    <w:p w14:paraId="51135C9A" w14:textId="5E7D6EAE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5) выписки из Единого государственного реестра юридических лиц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="0051364F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(для юридических лиц), выписки из Единого государственного реестра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индивидуальных предпринимателей (для индивидуальных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предпринимателей), выданной налоговым органом не ранее чем за 30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календарных дней до даты подачи документов в отраслевой орган;</w:t>
      </w:r>
    </w:p>
    <w:p w14:paraId="41A4DCF2" w14:textId="6B08F52F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6) справки налогового органа об отсутствии просроченной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задолженности по налогам и сборам, выданной не ранее чем за 30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календарных дней до даты подачи документов;</w:t>
      </w:r>
    </w:p>
    <w:p w14:paraId="10385929" w14:textId="5D83508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7) копии годовой бухгалтерской (финансовой) отчетности за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последние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2 финансовых года или за весь период деятельности инвестора (в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случае, если </w:t>
      </w:r>
      <w:r w:rsidRPr="004A2822">
        <w:rPr>
          <w:rFonts w:eastAsiaTheme="minorHAnsi"/>
          <w:sz w:val="28"/>
          <w:szCs w:val="28"/>
          <w:lang w:eastAsia="en-US"/>
        </w:rPr>
        <w:lastRenderedPageBreak/>
        <w:t>инвестор создан менее 2 финансовых лет назад), состоящей из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бухгалтерского баланса, отчета о финансовых результатах и приложений к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ним (с отметкой или отчетом налогового органа о ее принятии);</w:t>
      </w:r>
    </w:p>
    <w:p w14:paraId="0EA9A7BF" w14:textId="1770A1D2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8) копии документа, подтверждающего наличие у инвестора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средств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для реализации инвестиционного проекта (выписка по операциям на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банковском счете инвестора, протокол о намерениях, кредитный договор,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предварительное соглашение с кредитным учреждением о выдаче кредита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либо об открытии кредитной линии);</w:t>
      </w:r>
    </w:p>
    <w:p w14:paraId="78041725" w14:textId="418A9434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9) сведения о наличии прав пользования земельными участками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для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реализации инвестиционного проекта;</w:t>
      </w:r>
    </w:p>
    <w:p w14:paraId="17BE3BD5" w14:textId="34B36CD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10) бизнес-план инвестиционного проекта с расчетом бюджетной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эффективности;</w:t>
      </w:r>
    </w:p>
    <w:p w14:paraId="4F872261" w14:textId="417267BC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11) сведения о среднесписочной численности работников (по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категориям работающих) и среднемесячной заработной платы всех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работников инвестора и общего фонда оплаты труда без учета реализации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инвестиционного проекта и с учетом его реализации за весь период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предоставления налоговых льгот;</w:t>
      </w:r>
    </w:p>
    <w:p w14:paraId="740AD580" w14:textId="6544067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12) письменное обязательство инвестора о реализации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инвестиционного проекта в сроки, установленные инвестиционным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проектом, создании новых рабочих мест в количестве не менее количества,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определенного инвестиционным проектом, установлении на производстве,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вводимом в рамках реализации инвестиционного проекта, минимальной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заработной платы в размере не ниже уровня, предусмотренного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трехсторонним соглашением, действующим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соответствующем периоде на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территории сельского поселения.</w:t>
      </w:r>
    </w:p>
    <w:p w14:paraId="3BDD3F67" w14:textId="7B9DEB96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Документы должны быть пронумерованы и подписаны (заверены)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руководителем инвестора или иным уполномоченным на то лицом 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скреплены печатью инвестора.</w:t>
      </w:r>
    </w:p>
    <w:p w14:paraId="0038F3FB" w14:textId="345BA228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К рассмотрению принимается пакет документов, представленный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инвестором по установленной форме и в полном объеме.</w:t>
      </w:r>
    </w:p>
    <w:p w14:paraId="5DEDE853" w14:textId="670A930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3.3. Инвестор несет ответственность за достоверность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представляемых документов в соответствии с законодательством Российской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Федерации.</w:t>
      </w:r>
    </w:p>
    <w:p w14:paraId="6508365B" w14:textId="5698EB9C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3.4. В случае предоставления инвестором неполного пакета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документов или недостоверных документов,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дминистрация в течение 5 дней, с даты представления документов,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направляет инвестору отказ в рассмотрении заявления о предоставлении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 с указанием перечня не представленных или недостоверных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документов.</w:t>
      </w:r>
    </w:p>
    <w:p w14:paraId="2ED92A9D" w14:textId="37AE8346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3.5. Комиссией по инвестиционной деятельности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 течение 15 дней, с даты представления документов в полном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объеме, рассматриваются представленные материалы и дается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соответствующее заключение. Состав комиссии утверждается</w:t>
      </w:r>
      <w:r w:rsidR="00C84C42">
        <w:rPr>
          <w:rFonts w:eastAsiaTheme="minorHAnsi"/>
          <w:sz w:val="28"/>
          <w:szCs w:val="28"/>
          <w:lang w:eastAsia="en-US"/>
        </w:rPr>
        <w:t xml:space="preserve"> распоряжением главы </w:t>
      </w:r>
      <w:r w:rsidRPr="004A2822">
        <w:rPr>
          <w:rFonts w:eastAsiaTheme="minorHAnsi"/>
          <w:sz w:val="28"/>
          <w:szCs w:val="28"/>
          <w:lang w:eastAsia="en-US"/>
        </w:rPr>
        <w:t>сельского поселения. В состав</w:t>
      </w:r>
      <w:r w:rsidR="00C84C42">
        <w:rPr>
          <w:rFonts w:eastAsiaTheme="minorHAnsi"/>
          <w:sz w:val="28"/>
          <w:szCs w:val="28"/>
          <w:lang w:eastAsia="en-US"/>
        </w:rPr>
        <w:t xml:space="preserve"> к</w:t>
      </w:r>
      <w:r w:rsidRPr="004A2822">
        <w:rPr>
          <w:rFonts w:eastAsiaTheme="minorHAnsi"/>
          <w:sz w:val="28"/>
          <w:szCs w:val="28"/>
          <w:lang w:eastAsia="en-US"/>
        </w:rPr>
        <w:t xml:space="preserve">омиссии включаются </w:t>
      </w:r>
      <w:r w:rsidR="00C84C42">
        <w:rPr>
          <w:rFonts w:eastAsiaTheme="minorHAnsi"/>
          <w:sz w:val="28"/>
          <w:szCs w:val="28"/>
          <w:lang w:eastAsia="en-US"/>
        </w:rPr>
        <w:t xml:space="preserve">депутаты Семячковского сельского Совета народных депутатов </w:t>
      </w:r>
      <w:r w:rsidR="00455AFA">
        <w:rPr>
          <w:rFonts w:eastAsiaTheme="minorHAnsi"/>
          <w:sz w:val="28"/>
          <w:szCs w:val="28"/>
          <w:lang w:eastAsia="en-US"/>
        </w:rPr>
        <w:t xml:space="preserve">(далее – СельСовет) </w:t>
      </w:r>
      <w:r w:rsidR="00C84C42" w:rsidRPr="004A2822">
        <w:rPr>
          <w:rFonts w:eastAsiaTheme="minorHAnsi"/>
          <w:sz w:val="28"/>
          <w:szCs w:val="28"/>
          <w:lang w:eastAsia="en-US"/>
        </w:rPr>
        <w:t xml:space="preserve">и </w:t>
      </w:r>
      <w:r w:rsidR="00C84C42">
        <w:rPr>
          <w:rFonts w:eastAsiaTheme="minorHAnsi"/>
          <w:sz w:val="28"/>
          <w:szCs w:val="28"/>
          <w:lang w:eastAsia="en-US"/>
        </w:rPr>
        <w:t>сотрудники</w:t>
      </w:r>
      <w:r w:rsidRPr="004A2822">
        <w:rPr>
          <w:rFonts w:eastAsiaTheme="minorHAnsi"/>
          <w:sz w:val="28"/>
          <w:szCs w:val="28"/>
          <w:lang w:eastAsia="en-US"/>
        </w:rPr>
        <w:t xml:space="preserve">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дминистрации.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Комиссию возглавляет глава сельского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поселения.</w:t>
      </w:r>
    </w:p>
    <w:p w14:paraId="183A97B1" w14:textId="58BBB178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lastRenderedPageBreak/>
        <w:t>3.6. В случае отрицательного заключения, подготовленного по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результатам рассмотрения представленных материалов,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в течение 5 дней,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с даты получения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заключения, направляет инвестору отказ в предоставлении налоговых льгот в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письменной форме с мотивированной причиной отказа.</w:t>
      </w:r>
    </w:p>
    <w:p w14:paraId="6C4C5AB2" w14:textId="4D852573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3.7. В случае положительного заключения, подготовленного по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результатам рассмотрения представленных материалов, принимается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распоряжение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 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заключении с инвестором налогового соглашения. Подписание налогового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соглашения осуществляется в течение 5 рабочих дней со дня вступления в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силу вышеуказанного распоряжения.</w:t>
      </w:r>
    </w:p>
    <w:p w14:paraId="43111371" w14:textId="2EAE2C23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Налоговое соглашение составляется в 4 экземплярах: 1 экз. </w:t>
      </w:r>
      <w:r w:rsidR="00C84C42">
        <w:rPr>
          <w:rFonts w:eastAsiaTheme="minorHAnsi"/>
          <w:sz w:val="28"/>
          <w:szCs w:val="28"/>
          <w:lang w:eastAsia="en-US"/>
        </w:rPr>
        <w:t xml:space="preserve">– </w:t>
      </w:r>
      <w:r w:rsidRPr="004A2822">
        <w:rPr>
          <w:rFonts w:eastAsiaTheme="minorHAnsi"/>
          <w:sz w:val="28"/>
          <w:szCs w:val="28"/>
          <w:lang w:eastAsia="en-US"/>
        </w:rPr>
        <w:t>заявителю</w:t>
      </w:r>
      <w:r w:rsidR="00C84C42">
        <w:rPr>
          <w:rFonts w:eastAsiaTheme="minorHAnsi"/>
          <w:sz w:val="28"/>
          <w:szCs w:val="28"/>
          <w:lang w:eastAsia="en-US"/>
        </w:rPr>
        <w:t>,</w:t>
      </w:r>
      <w:r w:rsidRPr="004A2822">
        <w:rPr>
          <w:rFonts w:eastAsiaTheme="minorHAnsi"/>
          <w:sz w:val="28"/>
          <w:szCs w:val="28"/>
          <w:lang w:eastAsia="en-US"/>
        </w:rPr>
        <w:t xml:space="preserve">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 xml:space="preserve">1 экз. </w:t>
      </w:r>
      <w:r w:rsidR="00C84C42">
        <w:rPr>
          <w:rFonts w:eastAsiaTheme="minorHAnsi"/>
          <w:sz w:val="28"/>
          <w:szCs w:val="28"/>
          <w:lang w:eastAsia="en-US"/>
        </w:rPr>
        <w:t>–</w:t>
      </w:r>
      <w:r w:rsidRPr="004A2822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C84C42">
        <w:rPr>
          <w:rFonts w:eastAsiaTheme="minorHAnsi"/>
          <w:sz w:val="28"/>
          <w:szCs w:val="28"/>
          <w:lang w:eastAsia="en-US"/>
        </w:rPr>
        <w:t>,</w:t>
      </w:r>
      <w:r w:rsidRPr="004A2822">
        <w:rPr>
          <w:rFonts w:eastAsiaTheme="minorHAnsi"/>
          <w:sz w:val="28"/>
          <w:szCs w:val="28"/>
          <w:lang w:eastAsia="en-US"/>
        </w:rPr>
        <w:t xml:space="preserve"> 1 экз. </w:t>
      </w:r>
      <w:r w:rsidR="00C84C42">
        <w:rPr>
          <w:rFonts w:eastAsiaTheme="minorHAnsi"/>
          <w:sz w:val="28"/>
          <w:szCs w:val="28"/>
          <w:lang w:eastAsia="en-US"/>
        </w:rPr>
        <w:t>–</w:t>
      </w:r>
      <w:r w:rsidRPr="004A2822">
        <w:rPr>
          <w:rFonts w:eastAsiaTheme="minorHAnsi"/>
          <w:sz w:val="28"/>
          <w:szCs w:val="28"/>
          <w:lang w:eastAsia="en-US"/>
        </w:rPr>
        <w:t xml:space="preserve"> инспекции Федеральной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налоговой службы;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 xml:space="preserve">1 экз. </w:t>
      </w:r>
      <w:r w:rsidR="00C84C42">
        <w:rPr>
          <w:rFonts w:eastAsiaTheme="minorHAnsi"/>
          <w:sz w:val="28"/>
          <w:szCs w:val="28"/>
          <w:lang w:eastAsia="en-US"/>
        </w:rPr>
        <w:t>–</w:t>
      </w:r>
      <w:r w:rsidRPr="004A2822">
        <w:rPr>
          <w:rFonts w:eastAsiaTheme="minorHAnsi"/>
          <w:sz w:val="28"/>
          <w:szCs w:val="28"/>
          <w:lang w:eastAsia="en-US"/>
        </w:rPr>
        <w:t xml:space="preserve"> Финансовому органу администрации </w:t>
      </w:r>
      <w:r w:rsidR="00C84C42">
        <w:rPr>
          <w:rFonts w:eastAsiaTheme="minorHAnsi"/>
          <w:sz w:val="28"/>
          <w:szCs w:val="28"/>
          <w:lang w:eastAsia="en-US"/>
        </w:rPr>
        <w:t xml:space="preserve">Трубчевского муниципального </w:t>
      </w:r>
      <w:r w:rsidRPr="004A2822">
        <w:rPr>
          <w:rFonts w:eastAsiaTheme="minorHAnsi"/>
          <w:sz w:val="28"/>
          <w:szCs w:val="28"/>
          <w:lang w:eastAsia="en-US"/>
        </w:rPr>
        <w:t xml:space="preserve">района </w:t>
      </w:r>
      <w:r w:rsidR="00C84C42">
        <w:rPr>
          <w:rFonts w:eastAsiaTheme="minorHAnsi"/>
          <w:sz w:val="28"/>
          <w:szCs w:val="28"/>
          <w:lang w:eastAsia="en-US"/>
        </w:rPr>
        <w:t>Брянской</w:t>
      </w:r>
      <w:r w:rsidRPr="004A2822">
        <w:rPr>
          <w:rFonts w:eastAsiaTheme="minorHAnsi"/>
          <w:sz w:val="28"/>
          <w:szCs w:val="28"/>
          <w:lang w:eastAsia="en-US"/>
        </w:rPr>
        <w:t xml:space="preserve"> области.</w:t>
      </w:r>
    </w:p>
    <w:p w14:paraId="3A28D396" w14:textId="50D08CA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3.8. Администрация ведет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Реестр заключенных налоговых соглашений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утверждаемой ею форме и в течение 5 рабочих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дней со дня подписания налогового соглашения вносит соответствующую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запись в </w:t>
      </w:r>
      <w:r w:rsidR="00C84C42">
        <w:rPr>
          <w:rFonts w:eastAsiaTheme="minorHAnsi"/>
          <w:sz w:val="28"/>
          <w:szCs w:val="28"/>
          <w:lang w:eastAsia="en-US"/>
        </w:rPr>
        <w:t>Р</w:t>
      </w:r>
      <w:r w:rsidRPr="004A2822">
        <w:rPr>
          <w:rFonts w:eastAsiaTheme="minorHAnsi"/>
          <w:sz w:val="28"/>
          <w:szCs w:val="28"/>
          <w:lang w:eastAsia="en-US"/>
        </w:rPr>
        <w:t>еестр заключенных налоговых соглашений.</w:t>
      </w:r>
    </w:p>
    <w:p w14:paraId="2602F639" w14:textId="050B8D59" w:rsid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3.9. В случае невыполнения инвестором условий, предусмотренных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налоговом соглашении, досрочного расторжения налогового соглашения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инвестором в одностороннем порядке, инвестор в бесспорном порядке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выплачивает в бюджет сельского поселения полную сумму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налогов, которые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не были внесены в течение всего срока пользования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льготами по данному налоговому соглашению с учетом пени, определенной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действующим законодательством.</w:t>
      </w:r>
    </w:p>
    <w:p w14:paraId="48BA8EAD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AACAC84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4. Ограничения по предоставлению налоговых льгот</w:t>
      </w:r>
    </w:p>
    <w:p w14:paraId="01ED923C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46E2083" w14:textId="4585C735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4.1. Сумма выпадающих собственных доходов местного бюджета </w:t>
      </w:r>
      <w:r w:rsidR="00455AFA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от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льгот, представленных в соответствии с настоящим По</w:t>
      </w:r>
      <w:r w:rsidR="00455AFA">
        <w:rPr>
          <w:rFonts w:eastAsiaTheme="minorHAnsi"/>
          <w:sz w:val="28"/>
          <w:szCs w:val="28"/>
          <w:lang w:eastAsia="en-US"/>
        </w:rPr>
        <w:t xml:space="preserve">рядком, </w:t>
      </w:r>
      <w:r w:rsidR="00455AFA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не может превышать 3,5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% объема фактических доходов местного бюджета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="00455AFA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итогам 6 месяцев, 9 месяцев финансового года.</w:t>
      </w:r>
    </w:p>
    <w:p w14:paraId="4A939F44" w14:textId="362DE261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4.2. При превышении ограничения, установленного пунктом 4.1</w:t>
      </w:r>
      <w:r w:rsidR="00455AF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4A2822">
        <w:rPr>
          <w:rFonts w:eastAsiaTheme="minorHAnsi"/>
          <w:sz w:val="28"/>
          <w:szCs w:val="28"/>
          <w:lang w:eastAsia="en-US"/>
        </w:rPr>
        <w:t>По</w:t>
      </w:r>
      <w:r w:rsidR="00455AFA">
        <w:rPr>
          <w:rFonts w:eastAsiaTheme="minorHAnsi"/>
          <w:sz w:val="28"/>
          <w:szCs w:val="28"/>
          <w:lang w:eastAsia="en-US"/>
        </w:rPr>
        <w:t>рядка</w:t>
      </w:r>
      <w:r w:rsidRPr="004A2822">
        <w:rPr>
          <w:rFonts w:eastAsiaTheme="minorHAnsi"/>
          <w:sz w:val="28"/>
          <w:szCs w:val="28"/>
          <w:lang w:eastAsia="en-US"/>
        </w:rPr>
        <w:t xml:space="preserve">, глава </w:t>
      </w:r>
      <w:r w:rsidR="00455AFA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 вносит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в </w:t>
      </w:r>
      <w:r w:rsidR="00455AFA">
        <w:rPr>
          <w:rFonts w:eastAsiaTheme="minorHAnsi"/>
          <w:sz w:val="28"/>
          <w:szCs w:val="28"/>
          <w:lang w:eastAsia="en-US"/>
        </w:rPr>
        <w:t>СельСовет</w:t>
      </w:r>
      <w:r w:rsidR="00455AFA" w:rsidRPr="004A282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проект решения </w:t>
      </w:r>
      <w:r w:rsidR="00455AFA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об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ограничении предоставления налоговых льгот при соблюдении следующей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последовательности:</w:t>
      </w:r>
    </w:p>
    <w:p w14:paraId="079DB250" w14:textId="1B063B3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пропорциональное снижение установленных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настоящим</w:t>
      </w:r>
      <w:r w:rsidRPr="004A2822">
        <w:rPr>
          <w:rFonts w:eastAsiaTheme="minorHAnsi"/>
          <w:sz w:val="28"/>
          <w:szCs w:val="28"/>
          <w:lang w:eastAsia="en-US"/>
        </w:rPr>
        <w:t xml:space="preserve"> По</w:t>
      </w:r>
      <w:r w:rsidR="00B77809">
        <w:rPr>
          <w:rFonts w:eastAsiaTheme="minorHAnsi"/>
          <w:sz w:val="28"/>
          <w:szCs w:val="28"/>
          <w:lang w:eastAsia="en-US"/>
        </w:rPr>
        <w:t>рядком</w:t>
      </w:r>
      <w:r w:rsidRPr="004A2822">
        <w:rPr>
          <w:rFonts w:eastAsiaTheme="minorHAnsi"/>
          <w:sz w:val="28"/>
          <w:szCs w:val="28"/>
          <w:lang w:eastAsia="en-US"/>
        </w:rPr>
        <w:t xml:space="preserve"> </w:t>
      </w:r>
      <w:r w:rsidR="00B77809" w:rsidRPr="004A2822">
        <w:rPr>
          <w:rFonts w:eastAsiaTheme="minorHAnsi"/>
          <w:sz w:val="28"/>
          <w:szCs w:val="28"/>
          <w:lang w:eastAsia="en-US"/>
        </w:rPr>
        <w:t xml:space="preserve">налоговых </w:t>
      </w:r>
      <w:r w:rsidRPr="004A2822">
        <w:rPr>
          <w:rFonts w:eastAsiaTheme="minorHAnsi"/>
          <w:sz w:val="28"/>
          <w:szCs w:val="28"/>
          <w:lang w:eastAsia="en-US"/>
        </w:rPr>
        <w:t>льгот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по земельному налогу для всех инвесторов, получателей данной </w:t>
      </w:r>
      <w:r w:rsidR="00B77809" w:rsidRPr="004A2822">
        <w:rPr>
          <w:rFonts w:eastAsiaTheme="minorHAnsi"/>
          <w:sz w:val="28"/>
          <w:szCs w:val="28"/>
          <w:lang w:eastAsia="en-US"/>
        </w:rPr>
        <w:t>налогов</w:t>
      </w:r>
      <w:r w:rsidR="00B77809">
        <w:rPr>
          <w:rFonts w:eastAsiaTheme="minorHAnsi"/>
          <w:sz w:val="28"/>
          <w:szCs w:val="28"/>
          <w:lang w:eastAsia="en-US"/>
        </w:rPr>
        <w:t xml:space="preserve">ой </w:t>
      </w:r>
      <w:r w:rsidRPr="004A2822">
        <w:rPr>
          <w:rFonts w:eastAsiaTheme="minorHAnsi"/>
          <w:sz w:val="28"/>
          <w:szCs w:val="28"/>
          <w:lang w:eastAsia="en-US"/>
        </w:rPr>
        <w:t>льготы;</w:t>
      </w:r>
    </w:p>
    <w:p w14:paraId="51CD794E" w14:textId="2666A24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приостановка в текущем финансовом году действия налоговых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льгот, предусмотренных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настоящим</w:t>
      </w:r>
      <w:r w:rsidRPr="004A2822">
        <w:rPr>
          <w:rFonts w:eastAsiaTheme="minorHAnsi"/>
          <w:sz w:val="28"/>
          <w:szCs w:val="28"/>
          <w:lang w:eastAsia="en-US"/>
        </w:rPr>
        <w:t xml:space="preserve"> По</w:t>
      </w:r>
      <w:r w:rsidR="00B77809">
        <w:rPr>
          <w:rFonts w:eastAsiaTheme="minorHAnsi"/>
          <w:sz w:val="28"/>
          <w:szCs w:val="28"/>
          <w:lang w:eastAsia="en-US"/>
        </w:rPr>
        <w:t>рядком</w:t>
      </w:r>
      <w:r w:rsidRPr="004A2822">
        <w:rPr>
          <w:rFonts w:eastAsiaTheme="minorHAnsi"/>
          <w:sz w:val="28"/>
          <w:szCs w:val="28"/>
          <w:lang w:eastAsia="en-US"/>
        </w:rPr>
        <w:t>.</w:t>
      </w:r>
    </w:p>
    <w:p w14:paraId="0E83F631" w14:textId="5F0F3653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4.3. Ограничение предоставления налоговых льгот по земельному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налогу производится с периода, следующего за отчетным, по итогам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которого сумма </w:t>
      </w:r>
      <w:r w:rsidRPr="004A2822">
        <w:rPr>
          <w:rFonts w:eastAsiaTheme="minorHAnsi"/>
          <w:sz w:val="28"/>
          <w:szCs w:val="28"/>
          <w:lang w:eastAsia="en-US"/>
        </w:rPr>
        <w:lastRenderedPageBreak/>
        <w:t>выпадающих доходов местного бюджета превысила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величину, установленную пункт</w:t>
      </w:r>
      <w:r w:rsidR="00B77809">
        <w:rPr>
          <w:rFonts w:eastAsiaTheme="minorHAnsi"/>
          <w:sz w:val="28"/>
          <w:szCs w:val="28"/>
          <w:lang w:eastAsia="en-US"/>
        </w:rPr>
        <w:t>ом</w:t>
      </w:r>
      <w:r w:rsidRPr="004A2822">
        <w:rPr>
          <w:rFonts w:eastAsiaTheme="minorHAnsi"/>
          <w:sz w:val="28"/>
          <w:szCs w:val="28"/>
          <w:lang w:eastAsia="en-US"/>
        </w:rPr>
        <w:t xml:space="preserve"> 4.1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4A2822">
        <w:rPr>
          <w:rFonts w:eastAsiaTheme="minorHAnsi"/>
          <w:sz w:val="28"/>
          <w:szCs w:val="28"/>
          <w:lang w:eastAsia="en-US"/>
        </w:rPr>
        <w:t>.</w:t>
      </w:r>
    </w:p>
    <w:p w14:paraId="49410330" w14:textId="5CBA04ED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4.4. Ограничение предоставления налоговых льгот по земельному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налогу устанавливается до конца финансового года.</w:t>
      </w:r>
    </w:p>
    <w:p w14:paraId="37B73B4D" w14:textId="76F9E2C2" w:rsidR="004A2822" w:rsidRPr="004A2822" w:rsidRDefault="004A2822" w:rsidP="00B778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4.5. Налоговое соглашение подлежит пересмотру и внесению в него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соответствующих изменений в случае и в порядке, определенных </w:t>
      </w:r>
      <w:r w:rsidR="00B77809">
        <w:rPr>
          <w:rFonts w:eastAsiaTheme="minorHAnsi"/>
          <w:sz w:val="28"/>
          <w:szCs w:val="28"/>
          <w:lang w:eastAsia="en-US"/>
        </w:rPr>
        <w:t xml:space="preserve">пунктами </w:t>
      </w:r>
      <w:r w:rsidRPr="004A2822">
        <w:rPr>
          <w:rFonts w:eastAsiaTheme="minorHAnsi"/>
          <w:sz w:val="28"/>
          <w:szCs w:val="28"/>
          <w:lang w:eastAsia="en-US"/>
        </w:rPr>
        <w:t>4.1 - 4.4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4A2822">
        <w:rPr>
          <w:rFonts w:eastAsiaTheme="minorHAnsi"/>
          <w:sz w:val="28"/>
          <w:szCs w:val="28"/>
          <w:lang w:eastAsia="en-US"/>
        </w:rPr>
        <w:t xml:space="preserve">, на основании решения </w:t>
      </w:r>
      <w:r w:rsidR="00B77809">
        <w:rPr>
          <w:rFonts w:eastAsiaTheme="minorHAnsi"/>
          <w:sz w:val="28"/>
          <w:szCs w:val="28"/>
          <w:lang w:eastAsia="en-US"/>
        </w:rPr>
        <w:t>СельСовета</w:t>
      </w:r>
      <w:r w:rsidRPr="004A2822">
        <w:rPr>
          <w:rFonts w:eastAsiaTheme="minorHAnsi"/>
          <w:sz w:val="28"/>
          <w:szCs w:val="28"/>
          <w:lang w:eastAsia="en-US"/>
        </w:rPr>
        <w:t xml:space="preserve"> об ограничении предоставления налоговых льгот.</w:t>
      </w:r>
    </w:p>
    <w:p w14:paraId="1AEFD534" w14:textId="3AD7902A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4.6. В налоговое соглашение могут вноситься изменения по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взаимному согласию Сторон.</w:t>
      </w:r>
    </w:p>
    <w:p w14:paraId="63813EA8" w14:textId="713E242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4.7. В налоговое соглашение могут быть внесены изменения в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случае существенного изменения экономической и бюджетной ситуации,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возникшей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ходе реализации инвестиционного проекта.</w:t>
      </w:r>
    </w:p>
    <w:p w14:paraId="4E24B4D9" w14:textId="09CA1E1E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4.8. Все изменения, вносимые в налоговое соглашение, не должны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противоречить </w:t>
      </w:r>
      <w:r w:rsidR="00B77809">
        <w:rPr>
          <w:rFonts w:eastAsiaTheme="minorHAnsi"/>
          <w:sz w:val="28"/>
          <w:szCs w:val="28"/>
          <w:lang w:eastAsia="en-US"/>
        </w:rPr>
        <w:t>положениям настоящего Порядка,</w:t>
      </w:r>
      <w:r w:rsidRPr="004A2822">
        <w:rPr>
          <w:rFonts w:eastAsiaTheme="minorHAnsi"/>
          <w:sz w:val="28"/>
          <w:szCs w:val="28"/>
          <w:lang w:eastAsia="en-US"/>
        </w:rPr>
        <w:t xml:space="preserve"> оформляются письменно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4 экземплярах и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являются неотъемлемой частью налогового соглашения.</w:t>
      </w:r>
    </w:p>
    <w:p w14:paraId="76F1CAA7" w14:textId="49E8522A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4.9. Налоговое соглашение может быть досрочно расторгнуто по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следующим основаниям:</w:t>
      </w:r>
    </w:p>
    <w:p w14:paraId="34F85F95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1) по соглашению Сторон;</w:t>
      </w:r>
    </w:p>
    <w:p w14:paraId="01941C65" w14:textId="02E29ED8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2) в случае неисполнения одной из Сторон обязательств по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налоговому соглашению по требованию другой Стороны;</w:t>
      </w:r>
    </w:p>
    <w:p w14:paraId="1217A435" w14:textId="36AEA022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3) признание инвестора несостоятельным (банкротом) в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с законодательством Российской Федерации;</w:t>
      </w:r>
    </w:p>
    <w:p w14:paraId="3FE3149B" w14:textId="1B97343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4) недостоверность сведений, выявленная </w:t>
      </w:r>
      <w:r w:rsidR="00B77809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дминистрацией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 результате мониторинга хода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реализации налогового соглашения.</w:t>
      </w:r>
    </w:p>
    <w:p w14:paraId="1FC65939" w14:textId="200425F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4.10. Внесение изменений в налоговое соглашение (в том числе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соответствии с пунктами 4.1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-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4.8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4A2822">
        <w:rPr>
          <w:rFonts w:eastAsiaTheme="minorHAnsi"/>
          <w:sz w:val="28"/>
          <w:szCs w:val="28"/>
          <w:lang w:eastAsia="en-US"/>
        </w:rPr>
        <w:t>) оформляется дополнительным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соглашением.</w:t>
      </w:r>
    </w:p>
    <w:p w14:paraId="621CE77F" w14:textId="26FA375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4.11. Расторжение налогового соглашения оформляется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соглашением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 расторжении налогового соглашения, в котором указывается:</w:t>
      </w:r>
    </w:p>
    <w:p w14:paraId="09E9D0F3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1) дата расторжения налогового соглашения;</w:t>
      </w:r>
    </w:p>
    <w:p w14:paraId="6A01BDA3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2) причины расторжения налогового соглашения;</w:t>
      </w:r>
    </w:p>
    <w:p w14:paraId="066E2A7F" w14:textId="356CDA7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3) способы урегулирования между Сторонами возникших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разногласий и условия урегулирования Сторонами материальных и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финансовых претензий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выполненным до даты расторжения налогового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соглашения обязательствам;</w:t>
      </w:r>
    </w:p>
    <w:p w14:paraId="4B60F4D8" w14:textId="77777777" w:rsid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4) иные условия.</w:t>
      </w:r>
    </w:p>
    <w:p w14:paraId="4F5FE3A2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19DF0D6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5. Использование средств, полученных в результате</w:t>
      </w:r>
    </w:p>
    <w:p w14:paraId="032D30F1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предоставления льгот</w:t>
      </w:r>
    </w:p>
    <w:p w14:paraId="73279FC6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7E5E2AC" w14:textId="1017B45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5.1. Средства, высвобожденные у инвестора в результате получения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льгот, могут быть направлены исключительно на финансирование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lastRenderedPageBreak/>
        <w:t>затрат на развитие предприятия, обеспечение занятости, сохранение и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увеличение рабочих мест.</w:t>
      </w:r>
    </w:p>
    <w:p w14:paraId="2FF73458" w14:textId="3317BE64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5.2. Затратами на развитие предприятия, обеспечение занятости,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сохранение и увеличение рабочих мест признаются:</w:t>
      </w:r>
    </w:p>
    <w:p w14:paraId="13A267B3" w14:textId="7DB99ED1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а) затраты на освоение новых видов продукции, технологических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процессов, техническое перевооружение, подготовку и переподготовку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кадров;</w:t>
      </w:r>
    </w:p>
    <w:p w14:paraId="6A5DA49B" w14:textId="61D87E37" w:rsid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б) затраты на долгосрочные инвестиции, связанные с новым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строительством, реконструкцией, увеличением производственных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мощностей, модернизацией основных фондов.</w:t>
      </w:r>
    </w:p>
    <w:p w14:paraId="1A40BF0D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580AE39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6. Контроль и анализ эффективности действия льгот</w:t>
      </w:r>
    </w:p>
    <w:p w14:paraId="09451FC9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E109A26" w14:textId="3FF553C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6.1. Контроль за выполнением налогового соглашения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осуществляет администрация Харьковского сельского поселения.</w:t>
      </w:r>
    </w:p>
    <w:p w14:paraId="45F35CBF" w14:textId="6917A7AD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6.2. Инвесторы, пользующиеся налоговыми льготами,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ежеквартально (нарастающим итогом) представляют в </w:t>
      </w:r>
      <w:r w:rsidR="00290930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дминистрацию</w:t>
      </w:r>
      <w:r w:rsidR="00290930">
        <w:rPr>
          <w:rFonts w:eastAsiaTheme="minorHAnsi"/>
          <w:sz w:val="28"/>
          <w:szCs w:val="28"/>
          <w:lang w:eastAsia="en-US"/>
        </w:rPr>
        <w:t xml:space="preserve"> о</w:t>
      </w:r>
      <w:r w:rsidRPr="004A2822">
        <w:rPr>
          <w:rFonts w:eastAsiaTheme="minorHAnsi"/>
          <w:sz w:val="28"/>
          <w:szCs w:val="28"/>
          <w:lang w:eastAsia="en-US"/>
        </w:rPr>
        <w:t>тчет о выполнении налогового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соглашения:</w:t>
      </w:r>
    </w:p>
    <w:p w14:paraId="60264A6D" w14:textId="2373A69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расчет суммы средств, высвободившихся в результате применения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льгот, с визой инспекции Федеральной налоговой службы,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составленный в сроки и по формам, установленным налоговым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законодательством для соответствующих налогов, по которым применена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льгота;</w:t>
      </w:r>
    </w:p>
    <w:p w14:paraId="09194E9B" w14:textId="3BE83CA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объемы выполненных работ в соответствии с планом-графиком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инвестиционного проекта (размер вложенных производственных инвестиций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должен быть отражен в формах статистической отчетности), причины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невыполнения запланированных объемов работ и обязательства по срокам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их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выполнения;</w:t>
      </w:r>
    </w:p>
    <w:p w14:paraId="2C055A5E" w14:textId="576BB7D2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- сумма налоговых платежей, уплаченная во все уровни бюджета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с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разбивкой по уровням бюджета, в том числе в бюджет сельского поселения;</w:t>
      </w:r>
    </w:p>
    <w:p w14:paraId="42B94B1C" w14:textId="0247D845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пояснительную записку, содержащую сведения о состоянии дел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реализации инвестиционного проекта (в том числе количестве созданных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рабочих мест) и направлении использования средств, высвободившихся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результате предоставления налоговых льгот.</w:t>
      </w:r>
    </w:p>
    <w:p w14:paraId="7D206818" w14:textId="2895FB7C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6.3. Сведения, указанные в п. 6.2, должны быть представлены в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сроки, предусмотренные законодательством для сдачи отчетов по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земельному налогу,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которому применена льгота.</w:t>
      </w:r>
    </w:p>
    <w:p w14:paraId="6FB50F81" w14:textId="04548A51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6.4. Администрация ежеквартально составляет аналитическую справку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 результатах действия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льгот, содержащую следующую информацию:</w:t>
      </w:r>
    </w:p>
    <w:p w14:paraId="5207642F" w14:textId="68E26B9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перечень инвесторов (налогоплательщиков), пользующихся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льготами;</w:t>
      </w:r>
    </w:p>
    <w:p w14:paraId="127DEF70" w14:textId="43E0C204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сумма средств, высвободившихся у инвесторов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(налогоплательщиков)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результате предоставления налоговых льгот, и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направление их использования;</w:t>
      </w:r>
    </w:p>
    <w:p w14:paraId="52B3CF38" w14:textId="20307FF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- сумма налоговых платежей, уплаченная во все уровни бюджета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с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разбивкой по уровням бюджета, в том числе в бюджет сельского поселения;</w:t>
      </w:r>
    </w:p>
    <w:p w14:paraId="3AF9D2FC" w14:textId="0D143FD5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lastRenderedPageBreak/>
        <w:t>- выводы о целесообразности применения установленной налоговой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льготы.</w:t>
      </w:r>
    </w:p>
    <w:p w14:paraId="549BAA17" w14:textId="4981538D" w:rsidR="00C50AEA" w:rsidRDefault="004A2822" w:rsidP="0029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6.5. Аналитическая справка по результатам финансового года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ежегодно предоставляется </w:t>
      </w:r>
      <w:r w:rsidR="00290930">
        <w:rPr>
          <w:rFonts w:eastAsiaTheme="minorHAnsi"/>
          <w:sz w:val="28"/>
          <w:szCs w:val="28"/>
          <w:lang w:eastAsia="en-US"/>
        </w:rPr>
        <w:t>СельСовету</w:t>
      </w:r>
      <w:r w:rsidRPr="004A2822">
        <w:rPr>
          <w:rFonts w:eastAsiaTheme="minorHAnsi"/>
          <w:sz w:val="28"/>
          <w:szCs w:val="28"/>
          <w:lang w:eastAsia="en-US"/>
        </w:rPr>
        <w:t>.</w:t>
      </w:r>
    </w:p>
    <w:p w14:paraId="016F140E" w14:textId="77777777" w:rsidR="00C50AEA" w:rsidRDefault="00C50AE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24DE02A9" w14:textId="04AC47B9" w:rsidR="00BD2FD5" w:rsidRDefault="00BD2FD5" w:rsidP="00BD2FD5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7418CF7A" w14:textId="40A9419D" w:rsidR="00BD2FD5" w:rsidRDefault="00BD2FD5" w:rsidP="00BD2FD5">
      <w:pPr>
        <w:ind w:left="5954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0B5619">
        <w:rPr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 xml:space="preserve">Семячковского сельского Совета народных депутатов </w:t>
      </w:r>
      <w:r w:rsidR="00DD246F" w:rsidRPr="0005617E">
        <w:rPr>
          <w:snapToGrid w:val="0"/>
          <w:sz w:val="28"/>
          <w:szCs w:val="28"/>
        </w:rPr>
        <w:t xml:space="preserve">от </w:t>
      </w:r>
      <w:r w:rsidR="00DD246F">
        <w:rPr>
          <w:snapToGrid w:val="0"/>
          <w:sz w:val="28"/>
          <w:szCs w:val="28"/>
        </w:rPr>
        <w:t>_________</w:t>
      </w:r>
      <w:r w:rsidR="00DD246F" w:rsidRPr="0005617E">
        <w:rPr>
          <w:snapToGrid w:val="0"/>
          <w:sz w:val="28"/>
          <w:szCs w:val="28"/>
        </w:rPr>
        <w:t xml:space="preserve"> № </w:t>
      </w:r>
      <w:r w:rsidR="00DD246F">
        <w:rPr>
          <w:snapToGrid w:val="0"/>
          <w:sz w:val="28"/>
          <w:szCs w:val="28"/>
        </w:rPr>
        <w:t>_____</w:t>
      </w:r>
    </w:p>
    <w:p w14:paraId="46B9305E" w14:textId="77777777" w:rsidR="00EC0C0F" w:rsidRPr="00BD2FD5" w:rsidRDefault="00EC0C0F" w:rsidP="00BD2F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571839" w14:textId="77777777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 xml:space="preserve">Порядок предоставления муниципальных гарантий </w:t>
      </w:r>
    </w:p>
    <w:p w14:paraId="204939B2" w14:textId="77777777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за счет средств местного бюджета</w:t>
      </w:r>
    </w:p>
    <w:p w14:paraId="34372639" w14:textId="77777777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2C23A44" w14:textId="50D85811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Регулирование </w:t>
      </w:r>
      <w:r>
        <w:rPr>
          <w:color w:val="000000"/>
          <w:sz w:val="28"/>
          <w:szCs w:val="28"/>
        </w:rPr>
        <w:t>Администрацией</w:t>
      </w:r>
      <w:r w:rsidRPr="00BD2FD5">
        <w:rPr>
          <w:color w:val="000000"/>
          <w:sz w:val="28"/>
          <w:szCs w:val="28"/>
        </w:rPr>
        <w:t xml:space="preserve"> инвестиционной деятельности, осуществляемой в форме капитальных вложений, предусматривает:</w:t>
      </w:r>
    </w:p>
    <w:p w14:paraId="30420936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1) создание в муниципальных образованиях благоприятных условий для развития инвестиционной деятельности, осуществляемой в форме капитальных вложений, путем:</w:t>
      </w:r>
    </w:p>
    <w:p w14:paraId="70683388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установления субъектам инвестиционной деятельности льгот по уплате местных налогов;</w:t>
      </w:r>
    </w:p>
    <w:p w14:paraId="688DDD38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защиты интересов инвесторов;</w:t>
      </w:r>
    </w:p>
    <w:p w14:paraId="256C8E14" w14:textId="47AB601E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предоставления субъектам инвестиционной деятельности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не противоречащих законодательству Российской Федерации льготных условий пользования землей и другими природными ресурсами, находящимися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в муниципальной собственности;</w:t>
      </w:r>
    </w:p>
    <w:p w14:paraId="50935BD9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14:paraId="403771B8" w14:textId="7E79C4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2) прямое участие </w:t>
      </w:r>
      <w:r>
        <w:rPr>
          <w:color w:val="000000"/>
          <w:sz w:val="28"/>
          <w:szCs w:val="28"/>
        </w:rPr>
        <w:t>Администрации</w:t>
      </w:r>
      <w:r w:rsidRPr="00BD2FD5">
        <w:rPr>
          <w:color w:val="000000"/>
          <w:sz w:val="28"/>
          <w:szCs w:val="28"/>
        </w:rPr>
        <w:t xml:space="preserve"> в инвестиционной деятельности, осуществляемой в форме капитальных вложений, путем:</w:t>
      </w:r>
    </w:p>
    <w:p w14:paraId="2A126A2D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разработки, утверждения и финансирования инвестиционных проектов, осуществляемых муниципальными образованиями;</w:t>
      </w:r>
    </w:p>
    <w:p w14:paraId="1F7FFB05" w14:textId="20730B15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проведения экспертизы инвестиционных проектов в соответствии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законодательством Российской Федерации;</w:t>
      </w:r>
    </w:p>
    <w:p w14:paraId="0BCDAAEA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выпуска муниципальных займов в соответствии с законодательством Российской Федерации;</w:t>
      </w:r>
    </w:p>
    <w:p w14:paraId="6C227A0B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14:paraId="01B0EA31" w14:textId="0FD7C7AA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BD2FD5">
        <w:rPr>
          <w:color w:val="000000"/>
          <w:sz w:val="28"/>
          <w:szCs w:val="28"/>
        </w:rPr>
        <w:t xml:space="preserve"> предоставля</w:t>
      </w:r>
      <w:r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>т на конкурсной основе муниципальные гарантии по инвестиционным проектам за счет средств местных бюджетов.</w:t>
      </w:r>
    </w:p>
    <w:p w14:paraId="7B150661" w14:textId="641381F9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Настоящий Порядок устанавливает единые условия предоставления муниципальных гарантий за счет средств местного бюджета (далее – Муниципальных гарантий), а также порядок исполнения обязательств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предоставленным муниципальным гарантиям, учета и контроля предоставленных муниципальных гарантий.</w:t>
      </w:r>
    </w:p>
    <w:p w14:paraId="70A2BA5D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Понятия и термины, применяемые в настоящем Порядке.</w:t>
      </w:r>
    </w:p>
    <w:p w14:paraId="2DD46DC2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lastRenderedPageBreak/>
        <w:t>В целях настоящего Порядка применяются следующие понятия и термины:</w:t>
      </w:r>
    </w:p>
    <w:p w14:paraId="49837B93" w14:textId="38BD2360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D2FD5">
        <w:rPr>
          <w:color w:val="000000"/>
          <w:sz w:val="28"/>
          <w:szCs w:val="28"/>
        </w:rPr>
        <w:t xml:space="preserve">арант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лицо, предоставляющее гарантию;</w:t>
      </w:r>
    </w:p>
    <w:p w14:paraId="542896E9" w14:textId="4B6663FD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2FD5">
        <w:rPr>
          <w:color w:val="000000"/>
          <w:sz w:val="28"/>
          <w:szCs w:val="28"/>
        </w:rPr>
        <w:t xml:space="preserve">ринципал (получатель Муниципальной гарантии)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лицо, по просьбе которого выдается гарантия;</w:t>
      </w:r>
    </w:p>
    <w:p w14:paraId="343240B0" w14:textId="576B86B2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BD2FD5">
        <w:rPr>
          <w:color w:val="000000"/>
          <w:sz w:val="28"/>
          <w:szCs w:val="28"/>
        </w:rPr>
        <w:t xml:space="preserve">енефициар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кредитор принципала, получатель денег по долговому обязательству;</w:t>
      </w:r>
    </w:p>
    <w:p w14:paraId="06E863D4" w14:textId="26DC2C0E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D2FD5">
        <w:rPr>
          <w:color w:val="000000"/>
          <w:sz w:val="28"/>
          <w:szCs w:val="28"/>
        </w:rPr>
        <w:t xml:space="preserve">униципальная гарантия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вид долгового обязательства, в силу которого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дминистрация (далее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гарант) обязана при наступлении предусмотренного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за исполнение третьим лицом (принципалом) его обязательств перед бенефициаром.</w:t>
      </w:r>
    </w:p>
    <w:p w14:paraId="1C4A5EDC" w14:textId="10C55BF6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C25E327" w14:textId="4386ED0A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1. Общие положения</w:t>
      </w:r>
    </w:p>
    <w:p w14:paraId="04884915" w14:textId="7E65B4BF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B684C1E" w14:textId="6C187A50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1. Муниципальной гарантией в целях настоящего Порядка признается способ обеспечения гражданско-правовых обязательств, в силу которого гарант – </w:t>
      </w:r>
      <w:r w:rsidR="000613ED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 xml:space="preserve">дминистрация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0613ED">
        <w:rPr>
          <w:color w:val="000000"/>
          <w:sz w:val="28"/>
          <w:szCs w:val="28"/>
        </w:rPr>
        <w:t xml:space="preserve">сельского поселения </w:t>
      </w:r>
      <w:r w:rsidR="00BD2FD5" w:rsidRPr="00BD2FD5">
        <w:rPr>
          <w:color w:val="000000"/>
          <w:sz w:val="28"/>
          <w:szCs w:val="28"/>
        </w:rPr>
        <w:t xml:space="preserve">в соответствии </w:t>
      </w:r>
      <w:r w:rsidR="000613ED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14:paraId="6B3D2284" w14:textId="3C530E8E" w:rsidR="00BD2FD5" w:rsidRPr="00BD2FD5" w:rsidRDefault="00BD2FD5" w:rsidP="000613E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Гарантийный случай </w:t>
      </w:r>
      <w:r w:rsidR="000613ED"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14:paraId="23621977" w14:textId="1D39D586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>2. Муниципальная гарантия оформляется письменно.</w:t>
      </w:r>
    </w:p>
    <w:p w14:paraId="0577B949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14:paraId="5D0BCAD5" w14:textId="67FDB689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3. Муниципальные гарантии предоставляются на цели, обеспечивающие социально-экономическое развитие </w:t>
      </w:r>
      <w:r w:rsidR="000613ED">
        <w:rPr>
          <w:color w:val="000000"/>
          <w:sz w:val="28"/>
          <w:szCs w:val="28"/>
        </w:rPr>
        <w:t>сельского поселения</w:t>
      </w:r>
      <w:r w:rsidR="00BD2FD5" w:rsidRPr="00BD2FD5">
        <w:rPr>
          <w:color w:val="000000"/>
          <w:sz w:val="28"/>
          <w:szCs w:val="28"/>
        </w:rPr>
        <w:t xml:space="preserve"> в том числе:</w:t>
      </w:r>
    </w:p>
    <w:p w14:paraId="287138C1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1) создание дополнительных рабочих мест;</w:t>
      </w:r>
    </w:p>
    <w:p w14:paraId="1A9B02C2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увеличение налогооблагаемой базы;</w:t>
      </w:r>
    </w:p>
    <w:p w14:paraId="47C57A42" w14:textId="26A5FFDF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решение приоритетных социальн</w:t>
      </w:r>
      <w:r w:rsidR="000613ED">
        <w:rPr>
          <w:color w:val="000000"/>
          <w:sz w:val="28"/>
          <w:szCs w:val="28"/>
        </w:rPr>
        <w:t>о-значимых задач</w:t>
      </w:r>
      <w:r w:rsidRPr="00BD2FD5">
        <w:rPr>
          <w:color w:val="000000"/>
          <w:sz w:val="28"/>
          <w:szCs w:val="28"/>
        </w:rPr>
        <w:t>.</w:t>
      </w:r>
    </w:p>
    <w:p w14:paraId="7DF00F23" w14:textId="2B3949F7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4. Муниципальные гарантии предоставляются на финансовый год с учетом требований, установленных в бюджете </w:t>
      </w:r>
      <w:r w:rsidR="000613ED">
        <w:rPr>
          <w:color w:val="000000"/>
          <w:sz w:val="28"/>
          <w:szCs w:val="28"/>
        </w:rPr>
        <w:t>сельского поселения</w:t>
      </w:r>
      <w:r w:rsidR="00BD2FD5" w:rsidRPr="00BD2FD5">
        <w:rPr>
          <w:color w:val="000000"/>
          <w:sz w:val="28"/>
          <w:szCs w:val="28"/>
        </w:rPr>
        <w:t>, в том числе:</w:t>
      </w:r>
    </w:p>
    <w:p w14:paraId="7D81B7C2" w14:textId="17D11BB0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верхнего предела долга по муниципальным гарантиям по состоянию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на 1 января года, следующего за очередным финансовым годом;</w:t>
      </w:r>
    </w:p>
    <w:p w14:paraId="74738C07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программы муниципальных гарантий на очередной финансовый год;</w:t>
      </w:r>
    </w:p>
    <w:p w14:paraId="0FCFE0CE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lastRenderedPageBreak/>
        <w:t>3) дополнительных условий предоставления муниципальных гарантий.</w:t>
      </w:r>
    </w:p>
    <w:p w14:paraId="34F006D8" w14:textId="12412B7E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5. Программа муниципальных гарантий </w:t>
      </w:r>
      <w:r w:rsidR="000613ED">
        <w:rPr>
          <w:color w:val="000000"/>
          <w:sz w:val="28"/>
          <w:szCs w:val="28"/>
        </w:rPr>
        <w:t>сельского поселения</w:t>
      </w:r>
      <w:r w:rsidR="00BD2FD5" w:rsidRPr="00BD2FD5">
        <w:rPr>
          <w:color w:val="000000"/>
          <w:sz w:val="28"/>
          <w:szCs w:val="28"/>
        </w:rPr>
        <w:t xml:space="preserve">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</w:t>
      </w:r>
      <w:r w:rsidR="000613ED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с указанием:</w:t>
      </w:r>
    </w:p>
    <w:p w14:paraId="7743554C" w14:textId="7C0645D4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направления (цели) гарантирования с указанием объема гарантий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каждому направлению (цели);</w:t>
      </w:r>
    </w:p>
    <w:p w14:paraId="6D2C33BA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наименование принципала;</w:t>
      </w:r>
    </w:p>
    <w:p w14:paraId="53C94ECB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дата возникновения обязательства;</w:t>
      </w:r>
    </w:p>
    <w:p w14:paraId="6CE0B50F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4) срок исполнения обязательства;</w:t>
      </w:r>
    </w:p>
    <w:p w14:paraId="038EEF32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5) сумма обязательства по состоянию на дату возникновения обязательства;</w:t>
      </w:r>
    </w:p>
    <w:p w14:paraId="1D7B16A0" w14:textId="17B1C729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6) сумма обязательства по состоянию на 1 января финансового года;</w:t>
      </w:r>
    </w:p>
    <w:p w14:paraId="161FBA37" w14:textId="1A322E2A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7) наличия или отсутствия права регрессного требования гаранта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к принципалу, а также иных условий предоставления и исполнения гарантий;</w:t>
      </w:r>
    </w:p>
    <w:p w14:paraId="5A378B66" w14:textId="514ECDD4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8) Общего объема бюджетных ассигнований, которые должны быть предусмотрены в текущем финансовом году на исполнение гарантий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возможным гарантийным случаям, в т</w:t>
      </w:r>
      <w:r w:rsidR="000613ED">
        <w:rPr>
          <w:color w:val="000000"/>
          <w:sz w:val="28"/>
          <w:szCs w:val="28"/>
        </w:rPr>
        <w:t xml:space="preserve">ом </w:t>
      </w:r>
      <w:r w:rsidRPr="00BD2FD5">
        <w:rPr>
          <w:color w:val="000000"/>
          <w:sz w:val="28"/>
          <w:szCs w:val="28"/>
        </w:rPr>
        <w:t>ч</w:t>
      </w:r>
      <w:r w:rsidR="000613ED">
        <w:rPr>
          <w:color w:val="000000"/>
          <w:sz w:val="28"/>
          <w:szCs w:val="28"/>
        </w:rPr>
        <w:t>исле</w:t>
      </w:r>
      <w:r w:rsidRPr="00BD2FD5">
        <w:rPr>
          <w:color w:val="000000"/>
          <w:sz w:val="28"/>
          <w:szCs w:val="28"/>
        </w:rPr>
        <w:t>:</w:t>
      </w:r>
    </w:p>
    <w:p w14:paraId="1FEBA378" w14:textId="6768ECBF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за счет источников финансирования дефицита бюджета </w:t>
      </w:r>
      <w:r w:rsidR="000613ED"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>;</w:t>
      </w:r>
    </w:p>
    <w:p w14:paraId="2DEAFD26" w14:textId="52C3F0FE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за счет расходов бюджета </w:t>
      </w:r>
      <w:r w:rsidR="000613ED"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>.</w:t>
      </w:r>
    </w:p>
    <w:p w14:paraId="2AFE6A61" w14:textId="45B77565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объем которого превышает 100 тысяч рублей. Указанные гарантии подлежат реализации только при условии их утверждения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в составе программы муниципальных гарантий </w:t>
      </w:r>
      <w:r w:rsidR="000613ED"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>.</w:t>
      </w:r>
    </w:p>
    <w:p w14:paraId="7D43E154" w14:textId="2FC7A832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6. Органом, уполномоченным от имени </w:t>
      </w:r>
      <w:r w:rsidR="000613ED">
        <w:rPr>
          <w:color w:val="000000"/>
          <w:sz w:val="28"/>
          <w:szCs w:val="28"/>
        </w:rPr>
        <w:t>сельского поселения</w:t>
      </w:r>
      <w:r w:rsidR="00BD2FD5" w:rsidRPr="00BD2FD5">
        <w:rPr>
          <w:color w:val="000000"/>
          <w:sz w:val="28"/>
          <w:szCs w:val="28"/>
        </w:rPr>
        <w:t xml:space="preserve">, предоставлять муниципальные гарантии является </w:t>
      </w:r>
      <w:r w:rsidR="000613ED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>дминистрация</w:t>
      </w:r>
      <w:r w:rsidR="000613ED">
        <w:rPr>
          <w:color w:val="000000"/>
          <w:sz w:val="28"/>
          <w:szCs w:val="28"/>
        </w:rPr>
        <w:t>, к функциям которой относятся:</w:t>
      </w:r>
    </w:p>
    <w:p w14:paraId="146E7F0C" w14:textId="7B052C8E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1) прин</w:t>
      </w:r>
      <w:r w:rsidR="000613ED">
        <w:rPr>
          <w:color w:val="000000"/>
          <w:sz w:val="28"/>
          <w:szCs w:val="28"/>
        </w:rPr>
        <w:t>ятие</w:t>
      </w:r>
      <w:r w:rsidRPr="00BD2FD5">
        <w:rPr>
          <w:color w:val="000000"/>
          <w:sz w:val="28"/>
          <w:szCs w:val="28"/>
        </w:rPr>
        <w:t xml:space="preserve"> решения о предоставлении </w:t>
      </w:r>
      <w:r w:rsidR="000613ED" w:rsidRPr="00BD2FD5">
        <w:rPr>
          <w:color w:val="000000"/>
          <w:sz w:val="28"/>
          <w:szCs w:val="28"/>
        </w:rPr>
        <w:t>(отказе в предоставлении)</w:t>
      </w:r>
      <w:r w:rsidR="000613ED">
        <w:rPr>
          <w:color w:val="000000"/>
          <w:sz w:val="28"/>
          <w:szCs w:val="28"/>
        </w:rPr>
        <w:t xml:space="preserve"> </w:t>
      </w:r>
      <w:r w:rsidRPr="00BD2FD5">
        <w:rPr>
          <w:color w:val="000000"/>
          <w:sz w:val="28"/>
          <w:szCs w:val="28"/>
        </w:rPr>
        <w:t>муниципальных гарантий;</w:t>
      </w:r>
    </w:p>
    <w:p w14:paraId="6E0CAADA" w14:textId="6A06BAB2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заключе</w:t>
      </w:r>
      <w:r w:rsidR="000613ED">
        <w:rPr>
          <w:color w:val="000000"/>
          <w:sz w:val="28"/>
          <w:szCs w:val="28"/>
        </w:rPr>
        <w:t>ние</w:t>
      </w:r>
      <w:r w:rsidRPr="00BD2FD5">
        <w:rPr>
          <w:color w:val="000000"/>
          <w:sz w:val="28"/>
          <w:szCs w:val="28"/>
        </w:rPr>
        <w:t xml:space="preserve"> договор</w:t>
      </w:r>
      <w:r w:rsidR="000613ED"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 о предоставлении муниципальных гарантий,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об обеспечении исполнения принципалом его возможных будущих обязательств по возмещению гаранту в порядке регресса сумм, уплаченных гарантом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во исполнение (частичное исполнение) обязательств по муниципальной гарантии;</w:t>
      </w:r>
    </w:p>
    <w:p w14:paraId="77034F93" w14:textId="1600EBCA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осуществле</w:t>
      </w:r>
      <w:r w:rsidR="000613ED">
        <w:rPr>
          <w:color w:val="000000"/>
          <w:sz w:val="28"/>
          <w:szCs w:val="28"/>
        </w:rPr>
        <w:t>ние</w:t>
      </w:r>
      <w:r w:rsidRPr="00BD2FD5">
        <w:rPr>
          <w:color w:val="000000"/>
          <w:sz w:val="28"/>
          <w:szCs w:val="28"/>
        </w:rPr>
        <w:t xml:space="preserve"> ины</w:t>
      </w:r>
      <w:r w:rsidR="000613ED">
        <w:rPr>
          <w:color w:val="000000"/>
          <w:sz w:val="28"/>
          <w:szCs w:val="28"/>
        </w:rPr>
        <w:t>х</w:t>
      </w:r>
      <w:r w:rsidRPr="00BD2FD5">
        <w:rPr>
          <w:color w:val="000000"/>
          <w:sz w:val="28"/>
          <w:szCs w:val="28"/>
        </w:rPr>
        <w:t xml:space="preserve"> полномочи</w:t>
      </w:r>
      <w:r w:rsidR="000613ED">
        <w:rPr>
          <w:color w:val="000000"/>
          <w:sz w:val="28"/>
          <w:szCs w:val="28"/>
        </w:rPr>
        <w:t>й</w:t>
      </w:r>
      <w:r w:rsidRPr="00BD2FD5">
        <w:rPr>
          <w:color w:val="000000"/>
          <w:sz w:val="28"/>
          <w:szCs w:val="28"/>
        </w:rPr>
        <w:t>, установленны</w:t>
      </w:r>
      <w:r w:rsidR="000613ED">
        <w:rPr>
          <w:color w:val="000000"/>
          <w:sz w:val="28"/>
          <w:szCs w:val="28"/>
        </w:rPr>
        <w:t>х</w:t>
      </w:r>
      <w:r w:rsidRPr="00BD2FD5">
        <w:rPr>
          <w:color w:val="000000"/>
          <w:sz w:val="28"/>
          <w:szCs w:val="28"/>
        </w:rPr>
        <w:t xml:space="preserve"> действующим законодательством и настоящим </w:t>
      </w:r>
      <w:r w:rsidR="000613ED">
        <w:rPr>
          <w:color w:val="000000"/>
          <w:sz w:val="28"/>
          <w:szCs w:val="28"/>
        </w:rPr>
        <w:t>Порядком</w:t>
      </w:r>
      <w:r w:rsidRPr="00BD2FD5">
        <w:rPr>
          <w:color w:val="000000"/>
          <w:sz w:val="28"/>
          <w:szCs w:val="28"/>
        </w:rPr>
        <w:t>.</w:t>
      </w:r>
    </w:p>
    <w:p w14:paraId="5510A746" w14:textId="6DFA971C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EDFF6B" w14:textId="55B62A1F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2. Условия предоставления муниципальных гарантий</w:t>
      </w:r>
    </w:p>
    <w:p w14:paraId="176CA7A8" w14:textId="4183F83F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E688E34" w14:textId="364F3A70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 xml:space="preserve">1. Муниципальные гарантии предоставляются по обязательствам юридических лиц, зарегистрированных в установленном порядке и (или) </w:t>
      </w:r>
      <w:r w:rsidR="00BD2FD5" w:rsidRPr="00BD2FD5">
        <w:rPr>
          <w:color w:val="000000"/>
          <w:sz w:val="28"/>
          <w:szCs w:val="28"/>
        </w:rPr>
        <w:lastRenderedPageBreak/>
        <w:t>осуществляющих деятельность по оказанию услуг населению муниципального образования на территории муниципального образования.</w:t>
      </w:r>
    </w:p>
    <w:p w14:paraId="4C24473E" w14:textId="40738DAF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>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14:paraId="26CDF403" w14:textId="623E0CD1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>3. Муниципальные гарантии предоставляются при условии:</w:t>
      </w:r>
    </w:p>
    <w:p w14:paraId="4616CC70" w14:textId="28784E8C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проведения финансовым органом муниципального образования (далее – финансовый орган) анализа финансового состояния принципала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(при предоставлении муниципальной гарантии с правом регрессного требования гаранта к принципалу);</w:t>
      </w:r>
    </w:p>
    <w:p w14:paraId="73ADCB1D" w14:textId="2A6A1F3C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2) предоставления принципалом обеспечения исполнения своих обязательств по удовлетворению регрессного требования гаранта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(при предоставлении муниципальной гарантии с правом регрессного требования гаранта к принципалу);</w:t>
      </w:r>
    </w:p>
    <w:p w14:paraId="6D55FCFC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образования, а также неурегулированных обязательств по ранее представленным муниципальным гарантиям.</w:t>
      </w:r>
    </w:p>
    <w:p w14:paraId="16D74DA7" w14:textId="443D1A7C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 xml:space="preserve">4. Способами обеспечения исполнения обязательств принципала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14:paraId="5CCACE1E" w14:textId="18126252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>5. Не допускается принятие в качестве обеспечения исполнения обязательств принципала поручительств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14:paraId="6B52358E" w14:textId="3888FA13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BD2FD5" w:rsidRPr="00BD2FD5">
        <w:rPr>
          <w:color w:val="000000"/>
          <w:sz w:val="28"/>
          <w:szCs w:val="28"/>
        </w:rPr>
        <w:t xml:space="preserve">. Оценка имущества, предоставляемого в залог, осуществляется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в соответствии с законодательством Российской Федерации. Расходы, связанные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с оформлением залога, оценкой и страхованием передаваемого в залог имущества, несет залогодатель.</w:t>
      </w:r>
    </w:p>
    <w:p w14:paraId="4BDD6E90" w14:textId="52768926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BD2FD5" w:rsidRPr="00BD2FD5">
        <w:rPr>
          <w:color w:val="000000"/>
          <w:sz w:val="28"/>
          <w:szCs w:val="28"/>
        </w:rPr>
        <w:t xml:space="preserve">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обязательств принципала перед гарантом, которые могут возникнуть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в связи с предъявлением гарантом регрессных требований к принципалу,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не требуется.</w:t>
      </w:r>
    </w:p>
    <w:p w14:paraId="08E76C66" w14:textId="0878700E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1362F9D" w14:textId="40F95094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3. Порядок предоставления муниципальных гарантий</w:t>
      </w:r>
    </w:p>
    <w:p w14:paraId="06CD7A79" w14:textId="0F6F6D0E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3E01EAB" w14:textId="07B9FB16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BD2FD5" w:rsidRPr="00BD2FD5">
        <w:rPr>
          <w:color w:val="000000"/>
          <w:sz w:val="28"/>
          <w:szCs w:val="28"/>
        </w:rPr>
        <w:t xml:space="preserve">1. Юридическое лицо, претендующее на получение муниципальной гарантии, представляет в </w:t>
      </w:r>
      <w:r w:rsidR="00725F9F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>дминистрацию письменное заявление с указанием суммы, срока действия гарантии, способа обеспечения исполнения обязательств принципала и цели гарантирования.</w:t>
      </w:r>
    </w:p>
    <w:p w14:paraId="18054E21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К письменному заявлению должны быть приложены следующие документы:</w:t>
      </w:r>
    </w:p>
    <w:p w14:paraId="1E9310D2" w14:textId="61035489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анкета претендента, содержащая </w:t>
      </w:r>
      <w:r w:rsidR="00725F9F">
        <w:rPr>
          <w:color w:val="000000"/>
          <w:sz w:val="28"/>
          <w:szCs w:val="28"/>
        </w:rPr>
        <w:t xml:space="preserve">следующую </w:t>
      </w:r>
      <w:r w:rsidRPr="00BD2FD5">
        <w:rPr>
          <w:color w:val="000000"/>
          <w:sz w:val="28"/>
          <w:szCs w:val="28"/>
        </w:rPr>
        <w:t>информацию</w:t>
      </w:r>
      <w:r w:rsidR="00725F9F">
        <w:rPr>
          <w:color w:val="000000"/>
          <w:sz w:val="28"/>
          <w:szCs w:val="28"/>
        </w:rPr>
        <w:t>:</w:t>
      </w:r>
    </w:p>
    <w:p w14:paraId="0AF9110C" w14:textId="4F36D2D0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полно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наименовани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претендента, его организационно-правов</w:t>
      </w:r>
      <w:r w:rsidR="00725F9F">
        <w:rPr>
          <w:color w:val="000000"/>
          <w:sz w:val="28"/>
          <w:szCs w:val="28"/>
        </w:rPr>
        <w:t>ая</w:t>
      </w:r>
      <w:r w:rsidRPr="00BD2FD5">
        <w:rPr>
          <w:color w:val="000000"/>
          <w:sz w:val="28"/>
          <w:szCs w:val="28"/>
        </w:rPr>
        <w:t xml:space="preserve"> форм</w:t>
      </w:r>
      <w:r w:rsidR="00725F9F"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>, номер и дат</w:t>
      </w:r>
      <w:r w:rsidR="00725F9F"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 свидетельства о государственной регистрации, наименовани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регистрирующего органа, местонахождени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и почтов</w:t>
      </w:r>
      <w:r w:rsidR="00725F9F">
        <w:rPr>
          <w:color w:val="000000"/>
          <w:sz w:val="28"/>
          <w:szCs w:val="28"/>
        </w:rPr>
        <w:t>ый</w:t>
      </w:r>
      <w:r w:rsidRPr="00BD2FD5">
        <w:rPr>
          <w:color w:val="000000"/>
          <w:sz w:val="28"/>
          <w:szCs w:val="28"/>
        </w:rPr>
        <w:t xml:space="preserve"> адрес претендента, номера телефонов;</w:t>
      </w:r>
    </w:p>
    <w:p w14:paraId="100FBB26" w14:textId="42C5FE73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размер уставного (складочного) капитала</w:t>
      </w:r>
      <w:r w:rsidR="00725F9F">
        <w:rPr>
          <w:color w:val="000000"/>
          <w:sz w:val="28"/>
          <w:szCs w:val="28"/>
        </w:rPr>
        <w:t xml:space="preserve"> претендента</w:t>
      </w:r>
      <w:r w:rsidRPr="00BD2FD5">
        <w:rPr>
          <w:color w:val="000000"/>
          <w:sz w:val="28"/>
          <w:szCs w:val="28"/>
        </w:rPr>
        <w:t xml:space="preserve">, </w:t>
      </w:r>
      <w:r w:rsidR="00725F9F">
        <w:rPr>
          <w:color w:val="000000"/>
          <w:sz w:val="28"/>
          <w:szCs w:val="28"/>
        </w:rPr>
        <w:t xml:space="preserve">сведения </w:t>
      </w:r>
      <w:r w:rsidR="00725F9F">
        <w:rPr>
          <w:color w:val="000000"/>
          <w:sz w:val="28"/>
          <w:szCs w:val="28"/>
        </w:rPr>
        <w:br/>
        <w:t xml:space="preserve">об </w:t>
      </w:r>
      <w:r w:rsidRPr="00BD2FD5">
        <w:rPr>
          <w:color w:val="000000"/>
          <w:sz w:val="28"/>
          <w:szCs w:val="28"/>
        </w:rPr>
        <w:t xml:space="preserve">основных акционерах (владеющих 5 процентами акций и более), доле акций, находящихся в государственной и муниципальной собственности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(для акционерных обществ), банковски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реквизит</w:t>
      </w:r>
      <w:r w:rsidR="00725F9F">
        <w:rPr>
          <w:color w:val="000000"/>
          <w:sz w:val="28"/>
          <w:szCs w:val="28"/>
        </w:rPr>
        <w:t>ы</w:t>
      </w:r>
      <w:r w:rsidRPr="00BD2FD5">
        <w:rPr>
          <w:color w:val="000000"/>
          <w:sz w:val="28"/>
          <w:szCs w:val="28"/>
        </w:rPr>
        <w:t xml:space="preserve">, </w:t>
      </w:r>
      <w:r w:rsidR="00725F9F">
        <w:rPr>
          <w:color w:val="000000"/>
          <w:sz w:val="28"/>
          <w:szCs w:val="28"/>
        </w:rPr>
        <w:t xml:space="preserve">сведения о </w:t>
      </w:r>
      <w:r w:rsidRPr="00BD2FD5">
        <w:rPr>
          <w:color w:val="000000"/>
          <w:sz w:val="28"/>
          <w:szCs w:val="28"/>
        </w:rPr>
        <w:t xml:space="preserve">вхождении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в холдинг или другие объединения в качестве дочернего или зависимого общества;</w:t>
      </w:r>
    </w:p>
    <w:p w14:paraId="468B66B6" w14:textId="13EE7052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фамили</w:t>
      </w:r>
      <w:r w:rsidR="00725F9F">
        <w:rPr>
          <w:color w:val="000000"/>
          <w:sz w:val="28"/>
          <w:szCs w:val="28"/>
        </w:rPr>
        <w:t>и</w:t>
      </w:r>
      <w:r w:rsidRPr="00BD2FD5">
        <w:rPr>
          <w:color w:val="000000"/>
          <w:sz w:val="28"/>
          <w:szCs w:val="28"/>
        </w:rPr>
        <w:t>, им</w:t>
      </w:r>
      <w:r w:rsidR="00725F9F">
        <w:rPr>
          <w:color w:val="000000"/>
          <w:sz w:val="28"/>
          <w:szCs w:val="28"/>
        </w:rPr>
        <w:t>ена</w:t>
      </w:r>
      <w:r w:rsidRPr="00BD2FD5">
        <w:rPr>
          <w:color w:val="000000"/>
          <w:sz w:val="28"/>
          <w:szCs w:val="28"/>
        </w:rPr>
        <w:t>, отчеств</w:t>
      </w:r>
      <w:r w:rsidR="00725F9F"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 руководителя претендента, заместителей руководителя и главного бухгалтера</w:t>
      </w:r>
      <w:r w:rsidR="00725F9F">
        <w:rPr>
          <w:color w:val="000000"/>
          <w:sz w:val="28"/>
          <w:szCs w:val="28"/>
        </w:rPr>
        <w:t xml:space="preserve">, а также </w:t>
      </w:r>
      <w:r w:rsidRPr="00BD2FD5">
        <w:rPr>
          <w:color w:val="000000"/>
          <w:sz w:val="28"/>
          <w:szCs w:val="28"/>
        </w:rPr>
        <w:t>в случае</w:t>
      </w:r>
      <w:r w:rsidR="00725F9F">
        <w:rPr>
          <w:color w:val="000000"/>
          <w:sz w:val="28"/>
          <w:szCs w:val="28"/>
        </w:rPr>
        <w:t>,</w:t>
      </w:r>
      <w:r w:rsidRPr="00BD2FD5">
        <w:rPr>
          <w:color w:val="000000"/>
          <w:sz w:val="28"/>
          <w:szCs w:val="28"/>
        </w:rPr>
        <w:t xml:space="preserve"> если гарантия предоставляется под инвестиционный проект, указываются лица, ответственные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за реализацию инвестиционного проекта;</w:t>
      </w:r>
    </w:p>
    <w:p w14:paraId="6CF04003" w14:textId="3D57BEB9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2) удостоверенные копии учредительных документов, свидетельства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о государственной регистрации юридического лица, лицензии на виды деятельности, осуществляемые претендентом;</w:t>
      </w:r>
    </w:p>
    <w:p w14:paraId="57D4A282" w14:textId="07C1BD2D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3) финансовые документы (при предоставлении муниципальной гарантии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правом регрессного требования гаранта к принципалу)</w:t>
      </w:r>
      <w:r w:rsidR="00725F9F">
        <w:rPr>
          <w:color w:val="000000"/>
          <w:sz w:val="28"/>
          <w:szCs w:val="28"/>
        </w:rPr>
        <w:t>:</w:t>
      </w:r>
    </w:p>
    <w:p w14:paraId="136B32F7" w14:textId="2E832431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копии бухгалтерских балансов (форма 1) и отчетов о прибылях и убытках (форма 2) за последний отчетный год и за все отчетные периоды текущего года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отметкой налогового органа об их принятии;</w:t>
      </w:r>
    </w:p>
    <w:p w14:paraId="128EEA20" w14:textId="47DDC33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расшифровка кредиторской и дебиторской задолженности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к представленному бухгалтерскому балансу за последний отчетный год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с указанием дат возникновения и окончания задолженности в соответствии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заключенными договорами;</w:t>
      </w:r>
    </w:p>
    <w:p w14:paraId="0FB8908A" w14:textId="219702D4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справка налогового органа об отсутствии просроченной задолженности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налоговым и иным обязательным платежам в бюджеты всех уровней и государственные внебюджетные фонды;</w:t>
      </w:r>
    </w:p>
    <w:p w14:paraId="368DB97A" w14:textId="39543D6E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справка налогового органа обо всех открытых счетах претендента, а также справки банков и иных кредитных учреждений, обслуживающих эти счета,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об оборотах и средних остатках по ним за последние шесть месяцев, наличии или отсутствии финансовых претензий к претенденту;</w:t>
      </w:r>
    </w:p>
    <w:p w14:paraId="761151C3" w14:textId="6FC58A90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4) документы, подтверждающие наличие предлагаемого претендентом обеспечения исполнения регрессных обязательств по гарантии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lastRenderedPageBreak/>
        <w:t>(при предоставлении муниципальной гарантии с правом регрессного требования гаранта к принципалу);</w:t>
      </w:r>
    </w:p>
    <w:p w14:paraId="117A9AE2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5) в случае, если залогодателем является третье лицо, заявитель дополнительно представляет следующие документы:</w:t>
      </w:r>
    </w:p>
    <w:p w14:paraId="27947917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заверенные в установленном порядке копии учредительных документов залогодателя;</w:t>
      </w:r>
    </w:p>
    <w:p w14:paraId="05F6288C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14:paraId="4F7E3762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14:paraId="381F911B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14:paraId="2E0E7EDE" w14:textId="06AA3D62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>2. Администрация проверяет представленные претендентом документы</w:t>
      </w:r>
      <w:r w:rsidR="00725F9F">
        <w:rPr>
          <w:color w:val="000000"/>
          <w:sz w:val="28"/>
          <w:szCs w:val="28"/>
        </w:rPr>
        <w:t>.</w:t>
      </w:r>
    </w:p>
    <w:p w14:paraId="7D25DE1D" w14:textId="68B92795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 xml:space="preserve">3. Администрация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в предоставлении муниципальной гарантии направляется заявителю. Решение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о предоставлении муниципальной гарантии оформляется правовым актом </w:t>
      </w:r>
      <w:r w:rsidR="00725F9F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>дминистрации.</w:t>
      </w:r>
    </w:p>
    <w:p w14:paraId="30C70C13" w14:textId="001E045F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 xml:space="preserve">4. В случае необходимости </w:t>
      </w:r>
      <w:r w:rsidR="00725F9F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 xml:space="preserve">дминистрация вправе запрашивать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у претендента дополнительную информацию и документы, необходимые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для рассмотрения вопроса о предоставлении гарантии.</w:t>
      </w:r>
    </w:p>
    <w:p w14:paraId="5F271363" w14:textId="1A9A73E0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>5. Администрация обязана принять решение об отказе предоставления муниципальной гарантии в случаях, если претендент:</w:t>
      </w:r>
    </w:p>
    <w:p w14:paraId="791F98AD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представил необходимые документы не в полном объеме;</w:t>
      </w:r>
    </w:p>
    <w:p w14:paraId="4C310B46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сообщил о себе ложные сведения.</w:t>
      </w:r>
    </w:p>
    <w:p w14:paraId="108A61F6" w14:textId="2CDE4052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>6. 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</w:t>
      </w:r>
      <w:r w:rsidR="00055B0C">
        <w:rPr>
          <w:color w:val="000000"/>
          <w:sz w:val="28"/>
          <w:szCs w:val="28"/>
        </w:rPr>
        <w:t>ю</w:t>
      </w:r>
      <w:r w:rsidR="00BD2FD5" w:rsidRPr="00BD2FD5">
        <w:rPr>
          <w:color w:val="000000"/>
          <w:sz w:val="28"/>
          <w:szCs w:val="28"/>
        </w:rPr>
        <w:t>тся договор</w:t>
      </w:r>
      <w:r w:rsidR="00055B0C">
        <w:rPr>
          <w:color w:val="000000"/>
          <w:sz w:val="28"/>
          <w:szCs w:val="28"/>
        </w:rPr>
        <w:t>ы</w:t>
      </w:r>
      <w:r w:rsidR="00BD2FD5" w:rsidRPr="00BD2FD5">
        <w:rPr>
          <w:color w:val="000000"/>
          <w:sz w:val="28"/>
          <w:szCs w:val="28"/>
        </w:rPr>
        <w:t xml:space="preserve"> о предоставлении муниципальной гарантии, об обеспечении исполнения принципалом </w:t>
      </w:r>
      <w:r w:rsidR="00055B0C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по гарантии, и выдается муниципальная гарантия в соответствии </w:t>
      </w:r>
      <w:r w:rsidR="00055B0C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с законодательством Российской Федерации и правовыми актами </w:t>
      </w:r>
      <w:r w:rsidR="00055B0C">
        <w:rPr>
          <w:color w:val="000000"/>
          <w:sz w:val="28"/>
          <w:szCs w:val="28"/>
        </w:rPr>
        <w:t>Администрации</w:t>
      </w:r>
      <w:r w:rsidR="00BD2FD5" w:rsidRPr="00BD2FD5">
        <w:rPr>
          <w:color w:val="000000"/>
          <w:sz w:val="28"/>
          <w:szCs w:val="28"/>
        </w:rPr>
        <w:t>.</w:t>
      </w:r>
    </w:p>
    <w:p w14:paraId="27DCD291" w14:textId="70D651C9" w:rsidR="00BD2FD5" w:rsidRPr="00BD2FD5" w:rsidRDefault="00BD2FD5" w:rsidP="006154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Договор о предоставлении муниципальной гарантии составляется</w:t>
      </w:r>
      <w:r w:rsidR="006154D5">
        <w:rPr>
          <w:color w:val="000000"/>
          <w:sz w:val="28"/>
          <w:szCs w:val="28"/>
        </w:rPr>
        <w:t xml:space="preserve"> </w:t>
      </w:r>
      <w:r w:rsidR="006154D5" w:rsidRPr="00BD2FD5">
        <w:rPr>
          <w:color w:val="000000"/>
          <w:sz w:val="28"/>
          <w:szCs w:val="28"/>
        </w:rPr>
        <w:t xml:space="preserve">в случае предоставления гарантии с правом </w:t>
      </w:r>
      <w:r w:rsidR="006154D5">
        <w:rPr>
          <w:color w:val="000000"/>
          <w:sz w:val="28"/>
          <w:szCs w:val="28"/>
        </w:rPr>
        <w:t>(</w:t>
      </w:r>
      <w:r w:rsidR="006154D5" w:rsidRPr="00BD2FD5">
        <w:rPr>
          <w:color w:val="000000"/>
          <w:sz w:val="28"/>
          <w:szCs w:val="28"/>
        </w:rPr>
        <w:t>без права</w:t>
      </w:r>
      <w:r w:rsidR="006154D5">
        <w:rPr>
          <w:color w:val="000000"/>
          <w:sz w:val="28"/>
          <w:szCs w:val="28"/>
        </w:rPr>
        <w:t>)</w:t>
      </w:r>
      <w:r w:rsidR="006154D5" w:rsidRPr="00BD2FD5">
        <w:rPr>
          <w:color w:val="000000"/>
          <w:sz w:val="28"/>
          <w:szCs w:val="28"/>
        </w:rPr>
        <w:t xml:space="preserve"> регрессного требования к принципалу</w:t>
      </w:r>
      <w:r w:rsidR="006154D5">
        <w:rPr>
          <w:color w:val="000000"/>
          <w:sz w:val="28"/>
          <w:szCs w:val="28"/>
        </w:rPr>
        <w:t xml:space="preserve">. </w:t>
      </w:r>
      <w:r w:rsidRPr="00BD2FD5">
        <w:rPr>
          <w:color w:val="000000"/>
          <w:sz w:val="28"/>
          <w:szCs w:val="28"/>
        </w:rPr>
        <w:t xml:space="preserve">Муниципальная гарантия выдается после заключения </w:t>
      </w:r>
      <w:r w:rsidR="006154D5">
        <w:rPr>
          <w:color w:val="000000"/>
          <w:sz w:val="28"/>
          <w:szCs w:val="28"/>
        </w:rPr>
        <w:t>д</w:t>
      </w:r>
      <w:r w:rsidRPr="00BD2FD5">
        <w:rPr>
          <w:color w:val="000000"/>
          <w:sz w:val="28"/>
          <w:szCs w:val="28"/>
        </w:rPr>
        <w:t xml:space="preserve">оговора </w:t>
      </w:r>
      <w:r w:rsidR="006154D5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о предоставлении муниципальной гарантии.</w:t>
      </w:r>
    </w:p>
    <w:p w14:paraId="5D86C0FE" w14:textId="0D60B8D5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 xml:space="preserve">7. Решение о продлении срока действия муниципальной гарантии принимается </w:t>
      </w:r>
      <w:r w:rsidR="006154D5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 xml:space="preserve">дминистрацией в порядке, предусмотренном настоящим </w:t>
      </w:r>
      <w:r w:rsidR="008C0788">
        <w:rPr>
          <w:color w:val="000000"/>
          <w:sz w:val="28"/>
          <w:szCs w:val="28"/>
        </w:rPr>
        <w:t>Порядком</w:t>
      </w:r>
      <w:r w:rsidR="00BD2FD5" w:rsidRPr="00BD2FD5">
        <w:rPr>
          <w:color w:val="000000"/>
          <w:sz w:val="28"/>
          <w:szCs w:val="28"/>
        </w:rPr>
        <w:t xml:space="preserve"> для предоставления муниципальных гарантий.</w:t>
      </w:r>
    </w:p>
    <w:p w14:paraId="371DBD98" w14:textId="6B9A32E0" w:rsidR="00BD2FD5" w:rsidRPr="009F5643" w:rsidRDefault="00BD2FD5" w:rsidP="009F5643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0AFF444B" w14:textId="0852839D" w:rsidR="00BD2FD5" w:rsidRPr="00BD2FD5" w:rsidRDefault="00BD2FD5" w:rsidP="009F5643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4. Учет муниципальных гарантий</w:t>
      </w:r>
    </w:p>
    <w:p w14:paraId="7DEB9D13" w14:textId="039AC505" w:rsidR="00BD2FD5" w:rsidRPr="00BD2FD5" w:rsidRDefault="00BD2FD5" w:rsidP="009F5643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52F5EC12" w14:textId="15F59169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14:paraId="3F6E4648" w14:textId="252DDCAE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 xml:space="preserve">2. Ведение муниципальной долговой книги обеспечивает </w:t>
      </w:r>
      <w:r w:rsidR="006154D5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>дминистрация.</w:t>
      </w:r>
    </w:p>
    <w:p w14:paraId="048B0689" w14:textId="10BAF5BB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>3. Администрация ведет учет выданных гарантий, исполнения обязательств принципала, обеспеченных гарантиями, а также учет осуществления платежей по выданным гарантиям.</w:t>
      </w:r>
    </w:p>
    <w:p w14:paraId="64866918" w14:textId="6B77BD2D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>4. Администрация вправе провести проверку целевого и эффективного использования средств, обеспеченных муниципальными гарантиями.</w:t>
      </w:r>
    </w:p>
    <w:p w14:paraId="137AA7D2" w14:textId="47EED53E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 xml:space="preserve">5. Принципал обязан ежемесячно не позднее 3 числа месяца, следующего за отчетным, представлять в </w:t>
      </w:r>
      <w:r w:rsidR="006154D5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 xml:space="preserve">дминистрацию отчет о состоянии задолженности </w:t>
      </w:r>
      <w:r w:rsidR="006154D5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по обязательствам, обеспеченным муниципальной гарантией.</w:t>
      </w:r>
    </w:p>
    <w:p w14:paraId="78823EDC" w14:textId="77777777" w:rsidR="006154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 xml:space="preserve">6. Администрация ежегодно вместе с отчетом об исполнении бюджета муниципального образования за предыдущий год представляет в </w:t>
      </w:r>
      <w:r w:rsidR="006154D5">
        <w:rPr>
          <w:color w:val="000000"/>
          <w:sz w:val="28"/>
          <w:szCs w:val="28"/>
        </w:rPr>
        <w:t>Сель</w:t>
      </w:r>
      <w:r w:rsidR="00BD2FD5" w:rsidRPr="00BD2FD5">
        <w:rPr>
          <w:color w:val="000000"/>
          <w:sz w:val="28"/>
          <w:szCs w:val="28"/>
        </w:rPr>
        <w:t>Совет отчет</w:t>
      </w:r>
      <w:r w:rsidR="006154D5">
        <w:rPr>
          <w:color w:val="000000"/>
          <w:sz w:val="28"/>
          <w:szCs w:val="28"/>
        </w:rPr>
        <w:t>:</w:t>
      </w:r>
    </w:p>
    <w:p w14:paraId="25CD2741" w14:textId="77777777" w:rsidR="006154D5" w:rsidRDefault="006154D5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D2FD5" w:rsidRPr="00BD2FD5">
        <w:rPr>
          <w:color w:val="000000"/>
          <w:sz w:val="28"/>
          <w:szCs w:val="28"/>
        </w:rPr>
        <w:t xml:space="preserve"> о выданных муниципальных гарантиях по всем получателям указанных гарантий</w:t>
      </w:r>
      <w:r>
        <w:rPr>
          <w:color w:val="000000"/>
          <w:sz w:val="28"/>
          <w:szCs w:val="28"/>
        </w:rPr>
        <w:t>;</w:t>
      </w:r>
    </w:p>
    <w:p w14:paraId="2855F995" w14:textId="77777777" w:rsidR="006154D5" w:rsidRDefault="006154D5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D2FD5" w:rsidRPr="00BD2FD5">
        <w:rPr>
          <w:color w:val="000000"/>
          <w:sz w:val="28"/>
          <w:szCs w:val="28"/>
        </w:rPr>
        <w:t xml:space="preserve"> об исполнении принципалами своих обязательств</w:t>
      </w:r>
      <w:r>
        <w:rPr>
          <w:color w:val="000000"/>
          <w:sz w:val="28"/>
          <w:szCs w:val="28"/>
        </w:rPr>
        <w:t>;</w:t>
      </w:r>
    </w:p>
    <w:p w14:paraId="212B29C4" w14:textId="6C436998" w:rsidR="00C96219" w:rsidRDefault="006154D5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</w:t>
      </w:r>
      <w:r w:rsidR="00BD2FD5" w:rsidRPr="00BD2FD5">
        <w:rPr>
          <w:color w:val="000000"/>
          <w:sz w:val="28"/>
          <w:szCs w:val="28"/>
        </w:rPr>
        <w:t xml:space="preserve"> осуществлении платежей по выданным гарантиям.</w:t>
      </w:r>
    </w:p>
    <w:p w14:paraId="2EF10FB4" w14:textId="77777777" w:rsidR="006C4ABE" w:rsidRPr="006C4ABE" w:rsidRDefault="006C4ABE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6C4ABE" w:rsidRPr="006C4ABE" w:rsidSect="007959C1">
      <w:headerReference w:type="default" r:id="rId9"/>
      <w:pgSz w:w="12240" w:h="15840" w:code="1"/>
      <w:pgMar w:top="1134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0F54" w14:textId="77777777" w:rsidR="007959C1" w:rsidRDefault="007959C1" w:rsidP="006F0588">
      <w:r>
        <w:separator/>
      </w:r>
    </w:p>
  </w:endnote>
  <w:endnote w:type="continuationSeparator" w:id="0">
    <w:p w14:paraId="1FED2F18" w14:textId="77777777" w:rsidR="007959C1" w:rsidRDefault="007959C1" w:rsidP="006F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3DA59" w14:textId="77777777" w:rsidR="007959C1" w:rsidRDefault="007959C1" w:rsidP="006F0588">
      <w:r>
        <w:separator/>
      </w:r>
    </w:p>
  </w:footnote>
  <w:footnote w:type="continuationSeparator" w:id="0">
    <w:p w14:paraId="02B43C9F" w14:textId="77777777" w:rsidR="007959C1" w:rsidRDefault="007959C1" w:rsidP="006F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510209"/>
      <w:docPartObj>
        <w:docPartGallery w:val="Page Numbers (Top of Page)"/>
        <w:docPartUnique/>
      </w:docPartObj>
    </w:sdtPr>
    <w:sdtContent>
      <w:p w14:paraId="389AEB03" w14:textId="372703A6" w:rsidR="00EC0C0F" w:rsidRDefault="003574D4" w:rsidP="004A28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80D81"/>
    <w:multiLevelType w:val="multilevel"/>
    <w:tmpl w:val="524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4877"/>
    <w:multiLevelType w:val="hybridMultilevel"/>
    <w:tmpl w:val="7116E6B8"/>
    <w:lvl w:ilvl="0" w:tplc="C210546A">
      <w:numFmt w:val="bullet"/>
      <w:lvlText w:val="-"/>
      <w:lvlJc w:val="left"/>
      <w:pPr>
        <w:ind w:left="62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9823428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2" w:tplc="6DF48AEC">
      <w:numFmt w:val="bullet"/>
      <w:lvlText w:val="•"/>
      <w:lvlJc w:val="left"/>
      <w:pPr>
        <w:ind w:left="2524" w:hanging="233"/>
      </w:pPr>
      <w:rPr>
        <w:rFonts w:hint="default"/>
        <w:lang w:val="ru-RU" w:eastAsia="en-US" w:bidi="ar-SA"/>
      </w:rPr>
    </w:lvl>
    <w:lvl w:ilvl="3" w:tplc="22E40E0C">
      <w:numFmt w:val="bullet"/>
      <w:lvlText w:val="•"/>
      <w:lvlJc w:val="left"/>
      <w:pPr>
        <w:ind w:left="3476" w:hanging="233"/>
      </w:pPr>
      <w:rPr>
        <w:rFonts w:hint="default"/>
        <w:lang w:val="ru-RU" w:eastAsia="en-US" w:bidi="ar-SA"/>
      </w:rPr>
    </w:lvl>
    <w:lvl w:ilvl="4" w:tplc="4E1E47BA">
      <w:numFmt w:val="bullet"/>
      <w:lvlText w:val="•"/>
      <w:lvlJc w:val="left"/>
      <w:pPr>
        <w:ind w:left="4428" w:hanging="233"/>
      </w:pPr>
      <w:rPr>
        <w:rFonts w:hint="default"/>
        <w:lang w:val="ru-RU" w:eastAsia="en-US" w:bidi="ar-SA"/>
      </w:rPr>
    </w:lvl>
    <w:lvl w:ilvl="5" w:tplc="2C4E1BF6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6" w:tplc="0F34B56C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7" w:tplc="96DAC87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06C29CF2">
      <w:numFmt w:val="bullet"/>
      <w:lvlText w:val="•"/>
      <w:lvlJc w:val="left"/>
      <w:pPr>
        <w:ind w:left="8236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72882AEE"/>
    <w:multiLevelType w:val="multilevel"/>
    <w:tmpl w:val="53F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5353C"/>
    <w:multiLevelType w:val="hybridMultilevel"/>
    <w:tmpl w:val="3B606204"/>
    <w:lvl w:ilvl="0" w:tplc="DC6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CA7A96"/>
    <w:multiLevelType w:val="hybridMultilevel"/>
    <w:tmpl w:val="2710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4417">
    <w:abstractNumId w:val="4"/>
  </w:num>
  <w:num w:numId="2" w16cid:durableId="1256086145">
    <w:abstractNumId w:val="0"/>
  </w:num>
  <w:num w:numId="3" w16cid:durableId="1005550551">
    <w:abstractNumId w:val="3"/>
  </w:num>
  <w:num w:numId="4" w16cid:durableId="1417246304">
    <w:abstractNumId w:val="5"/>
  </w:num>
  <w:num w:numId="5" w16cid:durableId="692194554">
    <w:abstractNumId w:val="1"/>
  </w:num>
  <w:num w:numId="6" w16cid:durableId="184735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E0"/>
    <w:rsid w:val="000318C5"/>
    <w:rsid w:val="00055B0C"/>
    <w:rsid w:val="0005617E"/>
    <w:rsid w:val="000613ED"/>
    <w:rsid w:val="000A0BA9"/>
    <w:rsid w:val="000B5619"/>
    <w:rsid w:val="0010547B"/>
    <w:rsid w:val="00123ED7"/>
    <w:rsid w:val="001326D8"/>
    <w:rsid w:val="00166C29"/>
    <w:rsid w:val="00182C05"/>
    <w:rsid w:val="001905AF"/>
    <w:rsid w:val="001D24EB"/>
    <w:rsid w:val="001D369B"/>
    <w:rsid w:val="00212D5B"/>
    <w:rsid w:val="00282764"/>
    <w:rsid w:val="00290930"/>
    <w:rsid w:val="002C14DA"/>
    <w:rsid w:val="002F073F"/>
    <w:rsid w:val="0031189D"/>
    <w:rsid w:val="003574D4"/>
    <w:rsid w:val="003C487D"/>
    <w:rsid w:val="003D193F"/>
    <w:rsid w:val="003D2D41"/>
    <w:rsid w:val="00455AFA"/>
    <w:rsid w:val="00465FEC"/>
    <w:rsid w:val="0047029E"/>
    <w:rsid w:val="004927EC"/>
    <w:rsid w:val="004A2822"/>
    <w:rsid w:val="004A6CBB"/>
    <w:rsid w:val="004C58E3"/>
    <w:rsid w:val="00503F6D"/>
    <w:rsid w:val="0051364F"/>
    <w:rsid w:val="00517EA1"/>
    <w:rsid w:val="0053537A"/>
    <w:rsid w:val="0054525E"/>
    <w:rsid w:val="005D49BF"/>
    <w:rsid w:val="006154D5"/>
    <w:rsid w:val="00620A26"/>
    <w:rsid w:val="00663B58"/>
    <w:rsid w:val="006759E3"/>
    <w:rsid w:val="006C4ABE"/>
    <w:rsid w:val="006F0588"/>
    <w:rsid w:val="00711C6F"/>
    <w:rsid w:val="00725F9F"/>
    <w:rsid w:val="0076204F"/>
    <w:rsid w:val="00767AFD"/>
    <w:rsid w:val="007959C1"/>
    <w:rsid w:val="007E1017"/>
    <w:rsid w:val="00825A59"/>
    <w:rsid w:val="008414FD"/>
    <w:rsid w:val="008B2F8B"/>
    <w:rsid w:val="008C0788"/>
    <w:rsid w:val="00903143"/>
    <w:rsid w:val="009228CB"/>
    <w:rsid w:val="009265BD"/>
    <w:rsid w:val="0095574A"/>
    <w:rsid w:val="00955C98"/>
    <w:rsid w:val="009946A1"/>
    <w:rsid w:val="009B1D4F"/>
    <w:rsid w:val="009C72C3"/>
    <w:rsid w:val="009F5643"/>
    <w:rsid w:val="00A07AB9"/>
    <w:rsid w:val="00A200E8"/>
    <w:rsid w:val="00A33C22"/>
    <w:rsid w:val="00A37727"/>
    <w:rsid w:val="00A826F4"/>
    <w:rsid w:val="00AE23A3"/>
    <w:rsid w:val="00B13DDB"/>
    <w:rsid w:val="00B6060B"/>
    <w:rsid w:val="00B77809"/>
    <w:rsid w:val="00BB121F"/>
    <w:rsid w:val="00BC02E5"/>
    <w:rsid w:val="00BD2FD5"/>
    <w:rsid w:val="00C50AEA"/>
    <w:rsid w:val="00C84C42"/>
    <w:rsid w:val="00C96219"/>
    <w:rsid w:val="00CC0B50"/>
    <w:rsid w:val="00CD22AA"/>
    <w:rsid w:val="00D1566D"/>
    <w:rsid w:val="00D514B0"/>
    <w:rsid w:val="00D6276C"/>
    <w:rsid w:val="00D91BFD"/>
    <w:rsid w:val="00D9211A"/>
    <w:rsid w:val="00DD246F"/>
    <w:rsid w:val="00DD51E0"/>
    <w:rsid w:val="00EA709B"/>
    <w:rsid w:val="00EC0C0F"/>
    <w:rsid w:val="00EF1A7B"/>
    <w:rsid w:val="00F171A0"/>
    <w:rsid w:val="00F31F4D"/>
    <w:rsid w:val="00F92A15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4CEE"/>
  <w15:docId w15:val="{AA874CB6-7D40-45D6-941D-0B4AC386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rsid w:val="00BD2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5894-A20D-43AA-98DF-BF2A1FD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52</cp:revision>
  <dcterms:created xsi:type="dcterms:W3CDTF">2021-06-02T11:08:00Z</dcterms:created>
  <dcterms:modified xsi:type="dcterms:W3CDTF">2024-05-08T08:14:00Z</dcterms:modified>
</cp:coreProperties>
</file>