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FF55D5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="000578B0">
        <w:rPr>
          <w:b/>
          <w:sz w:val="40"/>
          <w:szCs w:val="40"/>
        </w:rPr>
        <w:t xml:space="preserve">/ 2024 </w:t>
      </w:r>
      <w:r w:rsidR="00303BA3">
        <w:rPr>
          <w:b/>
          <w:sz w:val="40"/>
          <w:szCs w:val="40"/>
        </w:rPr>
        <w:t>г.</w:t>
      </w:r>
    </w:p>
    <w:p w:rsidR="00303BA3" w:rsidRDefault="00FF55D5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30</w:t>
      </w:r>
      <w:r w:rsidR="000244E3">
        <w:rPr>
          <w:b/>
          <w:sz w:val="40"/>
          <w:szCs w:val="40"/>
        </w:rPr>
        <w:t>.05</w:t>
      </w:r>
      <w:r w:rsidR="000578B0">
        <w:rPr>
          <w:b/>
          <w:sz w:val="40"/>
          <w:szCs w:val="40"/>
        </w:rPr>
        <w:t>.2024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0578B0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303BA3" w:rsidRDefault="00303BA3"/>
    <w:p w:rsidR="00384AEA" w:rsidRPr="009D5DBC" w:rsidRDefault="00384AEA" w:rsidP="00384AEA">
      <w:pPr>
        <w:jc w:val="center"/>
        <w:rPr>
          <w:b/>
          <w:sz w:val="22"/>
          <w:szCs w:val="22"/>
        </w:rPr>
      </w:pPr>
      <w:r w:rsidRPr="009D5DBC">
        <w:rPr>
          <w:b/>
          <w:sz w:val="22"/>
          <w:szCs w:val="22"/>
        </w:rPr>
        <w:lastRenderedPageBreak/>
        <w:t>РОССИЙСКАЯ ФЕДЕРАЦИЯ</w:t>
      </w:r>
    </w:p>
    <w:p w:rsidR="00384AEA" w:rsidRPr="009D5DBC" w:rsidRDefault="00384AEA" w:rsidP="00384AEA">
      <w:pPr>
        <w:jc w:val="center"/>
        <w:rPr>
          <w:b/>
          <w:sz w:val="22"/>
          <w:szCs w:val="22"/>
        </w:rPr>
      </w:pPr>
      <w:r w:rsidRPr="009D5DBC">
        <w:rPr>
          <w:b/>
          <w:sz w:val="22"/>
          <w:szCs w:val="22"/>
        </w:rPr>
        <w:t>БРЯНСКАЯ ОБЛАСТЬ ТРУБЧЕВСКИЙ РАЙОН</w:t>
      </w:r>
    </w:p>
    <w:p w:rsidR="00384AEA" w:rsidRPr="009D5DBC" w:rsidRDefault="00384AEA" w:rsidP="00384AEA">
      <w:pPr>
        <w:jc w:val="center"/>
        <w:rPr>
          <w:b/>
          <w:sz w:val="22"/>
          <w:szCs w:val="22"/>
        </w:rPr>
      </w:pPr>
      <w:r w:rsidRPr="009D5DBC">
        <w:rPr>
          <w:b/>
          <w:sz w:val="22"/>
          <w:szCs w:val="22"/>
        </w:rPr>
        <w:t>СЕМЯЧКОВСКИЙ СЕЛЬСКИЙ СОВЕТ НАРОДНЫХ ДЕПУТАТОВ</w:t>
      </w:r>
    </w:p>
    <w:p w:rsidR="00384AEA" w:rsidRPr="009D5DBC" w:rsidRDefault="00384AEA" w:rsidP="00384AEA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  <w:sz w:val="22"/>
          <w:szCs w:val="22"/>
        </w:rPr>
      </w:pPr>
      <w:r w:rsidRPr="009D5DBC">
        <w:rPr>
          <w:b/>
          <w:spacing w:val="60"/>
          <w:sz w:val="22"/>
          <w:szCs w:val="22"/>
        </w:rPr>
        <w:t>РЕШЕНИЕ</w:t>
      </w:r>
    </w:p>
    <w:p w:rsidR="00384AEA" w:rsidRPr="009D5DBC" w:rsidRDefault="00384AEA" w:rsidP="00384AEA">
      <w:pPr>
        <w:jc w:val="center"/>
        <w:rPr>
          <w:sz w:val="22"/>
          <w:szCs w:val="22"/>
        </w:rPr>
      </w:pPr>
    </w:p>
    <w:p w:rsidR="00384AEA" w:rsidRPr="009D5DBC" w:rsidRDefault="00384AEA" w:rsidP="00384AEA">
      <w:pPr>
        <w:jc w:val="center"/>
        <w:rPr>
          <w:b/>
          <w:sz w:val="22"/>
          <w:szCs w:val="22"/>
        </w:rPr>
      </w:pPr>
      <w:r w:rsidRPr="009D5DBC">
        <w:rPr>
          <w:b/>
          <w:sz w:val="22"/>
          <w:szCs w:val="22"/>
        </w:rPr>
        <w:t>от 30 мая 2024 года № 4-168</w:t>
      </w:r>
    </w:p>
    <w:p w:rsidR="00384AEA" w:rsidRPr="009D5DBC" w:rsidRDefault="00384AEA" w:rsidP="00384AEA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</w:p>
    <w:p w:rsidR="00384AEA" w:rsidRPr="009D5DBC" w:rsidRDefault="00384AEA" w:rsidP="00384AEA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9D5DBC">
        <w:rPr>
          <w:rFonts w:ascii="Times New Roman" w:hAnsi="Times New Roman"/>
          <w:b/>
          <w:bCs/>
          <w:sz w:val="22"/>
          <w:szCs w:val="22"/>
        </w:rPr>
        <w:t>Об исполнении бюджета Семячковского сельского поселения</w:t>
      </w:r>
    </w:p>
    <w:p w:rsidR="00384AEA" w:rsidRPr="009D5DBC" w:rsidRDefault="00384AEA" w:rsidP="00384AEA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9D5DBC">
        <w:rPr>
          <w:rFonts w:ascii="Times New Roman" w:hAnsi="Times New Roman"/>
          <w:b/>
          <w:bCs/>
          <w:sz w:val="22"/>
          <w:szCs w:val="22"/>
        </w:rPr>
        <w:t>Трубчевского муниципального района Брянской области за 2023 год</w:t>
      </w:r>
    </w:p>
    <w:p w:rsidR="00384AEA" w:rsidRPr="009D5DBC" w:rsidRDefault="00384AEA" w:rsidP="00384AEA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84AEA" w:rsidRPr="009D5DBC" w:rsidRDefault="00384AEA" w:rsidP="00384AEA">
      <w:pPr>
        <w:pStyle w:val="f"/>
        <w:tabs>
          <w:tab w:val="left" w:pos="709"/>
        </w:tabs>
        <w:spacing w:before="0" w:after="0"/>
        <w:ind w:firstLine="709"/>
        <w:jc w:val="both"/>
        <w:rPr>
          <w:sz w:val="22"/>
          <w:szCs w:val="22"/>
        </w:rPr>
      </w:pPr>
      <w:proofErr w:type="gramStart"/>
      <w:r w:rsidRPr="009D5DBC">
        <w:rPr>
          <w:sz w:val="22"/>
          <w:szCs w:val="22"/>
        </w:rPr>
        <w:t>В соответствии со статьей 264.5 и 264.6 Бюджетного кодекса Российской Федерации, статьей 52 Федерального Закона от 06.10.2003года № 131-ФЗ «Об общих принципах организации местного самоуправления в Российской Федерации»,  решением Семячковского сельского Совета народных депутатов от  27.10.2021 г.   № 4-88 «О порядке составления, рассмотрения и утверждения проекта бюджета Семячковского сельского поселения Трубчевского муниципального района Брянской области, а также о порядке предоставления, рассмотрения</w:t>
      </w:r>
      <w:proofErr w:type="gramEnd"/>
      <w:r w:rsidRPr="009D5DBC">
        <w:rPr>
          <w:sz w:val="22"/>
          <w:szCs w:val="22"/>
        </w:rPr>
        <w:t xml:space="preserve"> и утверждения годового отчета об исполнении бюджета Семячковского сельского поселения Трубчевского муниципального района Брянской области и осуществления внешней проверки» </w:t>
      </w:r>
      <w:proofErr w:type="spellStart"/>
      <w:r w:rsidRPr="009D5DBC">
        <w:rPr>
          <w:sz w:val="22"/>
          <w:szCs w:val="22"/>
        </w:rPr>
        <w:t>Семячковский</w:t>
      </w:r>
      <w:proofErr w:type="spellEnd"/>
      <w:r w:rsidRPr="009D5DBC">
        <w:rPr>
          <w:sz w:val="22"/>
          <w:szCs w:val="22"/>
        </w:rPr>
        <w:t xml:space="preserve"> сельский  Совет народных депутатов решил:</w:t>
      </w:r>
    </w:p>
    <w:p w:rsidR="00384AEA" w:rsidRPr="009D5DBC" w:rsidRDefault="00384AEA" w:rsidP="00384AEA">
      <w:pPr>
        <w:pStyle w:val="f"/>
        <w:tabs>
          <w:tab w:val="left" w:pos="709"/>
        </w:tabs>
        <w:spacing w:before="0" w:after="0"/>
        <w:ind w:firstLine="709"/>
        <w:jc w:val="both"/>
        <w:rPr>
          <w:sz w:val="22"/>
          <w:szCs w:val="22"/>
        </w:rPr>
      </w:pPr>
      <w:r w:rsidRPr="009D5DBC">
        <w:rPr>
          <w:sz w:val="22"/>
          <w:szCs w:val="22"/>
        </w:rPr>
        <w:t xml:space="preserve">1. Утвердить отчет об исполнении бюджета Семячковского сельского поселения  Трубчевского муниципального района Брянской области за 2023 год по доходам в сумме  10 638 827,14 рублей,  по расходам в сумме 7 603 577,56 рублей,  с профицитом 3 035 249,58 рублей и следующими показателями: </w:t>
      </w:r>
    </w:p>
    <w:p w:rsidR="00384AEA" w:rsidRPr="009D5DBC" w:rsidRDefault="00384AEA" w:rsidP="00384AEA">
      <w:pPr>
        <w:pStyle w:val="f"/>
        <w:tabs>
          <w:tab w:val="left" w:pos="709"/>
        </w:tabs>
        <w:spacing w:before="0" w:after="0"/>
        <w:ind w:firstLine="426"/>
        <w:jc w:val="both"/>
        <w:rPr>
          <w:sz w:val="22"/>
          <w:szCs w:val="22"/>
        </w:rPr>
      </w:pPr>
      <w:r w:rsidRPr="009D5DBC">
        <w:rPr>
          <w:sz w:val="22"/>
          <w:szCs w:val="22"/>
        </w:rPr>
        <w:t xml:space="preserve">       1) по доходам бюджета поселения по кодам классификации доходов бюджета за 2023 год согласно приложению № 1; </w:t>
      </w:r>
    </w:p>
    <w:p w:rsidR="00384AEA" w:rsidRPr="009D5DBC" w:rsidRDefault="00384AEA" w:rsidP="00384AEA">
      <w:pPr>
        <w:pStyle w:val="f"/>
        <w:tabs>
          <w:tab w:val="left" w:pos="709"/>
        </w:tabs>
        <w:spacing w:before="0" w:after="0"/>
        <w:ind w:firstLine="709"/>
        <w:jc w:val="both"/>
        <w:rPr>
          <w:sz w:val="22"/>
          <w:szCs w:val="22"/>
        </w:rPr>
      </w:pPr>
      <w:r w:rsidRPr="009D5DBC">
        <w:rPr>
          <w:sz w:val="22"/>
          <w:szCs w:val="22"/>
        </w:rPr>
        <w:t xml:space="preserve">   2) по расходам бюджета поселения по ведомственной структуре расходов бюджета за 2023 год согласно приложению № 2;</w:t>
      </w:r>
    </w:p>
    <w:p w:rsidR="00384AEA" w:rsidRPr="009D5DBC" w:rsidRDefault="00384AEA" w:rsidP="00384AEA">
      <w:pPr>
        <w:pStyle w:val="f"/>
        <w:tabs>
          <w:tab w:val="left" w:pos="709"/>
        </w:tabs>
        <w:spacing w:before="0" w:after="0"/>
        <w:ind w:firstLine="709"/>
        <w:jc w:val="both"/>
        <w:rPr>
          <w:sz w:val="22"/>
          <w:szCs w:val="22"/>
        </w:rPr>
      </w:pPr>
      <w:r w:rsidRPr="009D5DBC">
        <w:rPr>
          <w:sz w:val="22"/>
          <w:szCs w:val="22"/>
        </w:rPr>
        <w:t xml:space="preserve">   3)  по расходам бюджета поселения по  разделам и подразделам классификации расходов бюджета за 2023 год согласно приложению № 3;</w:t>
      </w:r>
    </w:p>
    <w:p w:rsidR="00384AEA" w:rsidRPr="009D5DBC" w:rsidRDefault="00384AEA" w:rsidP="00384AEA">
      <w:pPr>
        <w:pStyle w:val="f"/>
        <w:tabs>
          <w:tab w:val="left" w:pos="709"/>
        </w:tabs>
        <w:spacing w:before="0" w:after="0"/>
        <w:ind w:firstLine="709"/>
        <w:jc w:val="both"/>
        <w:rPr>
          <w:sz w:val="22"/>
          <w:szCs w:val="22"/>
        </w:rPr>
      </w:pPr>
      <w:r w:rsidRPr="009D5DBC">
        <w:rPr>
          <w:sz w:val="22"/>
          <w:szCs w:val="22"/>
        </w:rPr>
        <w:t xml:space="preserve">   4) по источникам финансирования дефицита бюджета  по кодам </w:t>
      </w:r>
      <w:proofErr w:type="gramStart"/>
      <w:r w:rsidRPr="009D5DBC">
        <w:rPr>
          <w:sz w:val="22"/>
          <w:szCs w:val="22"/>
        </w:rPr>
        <w:t>классификации источников  финансирования дефицита бюджета</w:t>
      </w:r>
      <w:proofErr w:type="gramEnd"/>
      <w:r w:rsidRPr="009D5DBC">
        <w:rPr>
          <w:sz w:val="22"/>
          <w:szCs w:val="22"/>
        </w:rPr>
        <w:t xml:space="preserve"> за 2023 год согласно приложению № 4.</w:t>
      </w:r>
    </w:p>
    <w:p w:rsidR="00384AEA" w:rsidRPr="009D5DBC" w:rsidRDefault="00384AEA" w:rsidP="00384AEA">
      <w:pPr>
        <w:autoSpaceDE w:val="0"/>
        <w:ind w:firstLine="709"/>
        <w:jc w:val="both"/>
        <w:rPr>
          <w:sz w:val="22"/>
          <w:szCs w:val="22"/>
        </w:rPr>
      </w:pPr>
      <w:r w:rsidRPr="009D5DBC">
        <w:rPr>
          <w:sz w:val="22"/>
          <w:szCs w:val="22"/>
        </w:rPr>
        <w:t>2. Настоящее решение подлежит официальному опубликованию и размещению на официальном сайте Трубчевского муниципального района (</w:t>
      </w:r>
      <w:proofErr w:type="spellStart"/>
      <w:r w:rsidRPr="009D5DBC">
        <w:rPr>
          <w:sz w:val="22"/>
          <w:szCs w:val="22"/>
        </w:rPr>
        <w:t>www.trubrayon.ru</w:t>
      </w:r>
      <w:proofErr w:type="spellEnd"/>
      <w:r w:rsidRPr="009D5DBC">
        <w:rPr>
          <w:sz w:val="22"/>
          <w:szCs w:val="22"/>
        </w:rPr>
        <w:t>) на странице «Семячковское сельское поселение».</w:t>
      </w:r>
    </w:p>
    <w:p w:rsidR="00384AEA" w:rsidRPr="009D5DBC" w:rsidRDefault="00384AEA" w:rsidP="00384AEA">
      <w:pPr>
        <w:autoSpaceDE w:val="0"/>
        <w:ind w:firstLine="709"/>
        <w:jc w:val="both"/>
        <w:rPr>
          <w:sz w:val="22"/>
          <w:szCs w:val="22"/>
        </w:rPr>
      </w:pPr>
      <w:r w:rsidRPr="009D5DBC">
        <w:rPr>
          <w:sz w:val="22"/>
          <w:szCs w:val="22"/>
        </w:rPr>
        <w:t>3. Настоящее решение вступает в силу с момента его опубликования.</w:t>
      </w:r>
    </w:p>
    <w:p w:rsidR="00384AEA" w:rsidRPr="009D5DBC" w:rsidRDefault="00384AEA" w:rsidP="00384AEA">
      <w:pPr>
        <w:autoSpaceDE w:val="0"/>
        <w:ind w:firstLine="567"/>
        <w:jc w:val="both"/>
        <w:rPr>
          <w:sz w:val="22"/>
          <w:szCs w:val="22"/>
        </w:rPr>
      </w:pPr>
    </w:p>
    <w:p w:rsidR="00384AEA" w:rsidRPr="009D5DBC" w:rsidRDefault="00384AEA" w:rsidP="00384AEA">
      <w:pPr>
        <w:autoSpaceDE w:val="0"/>
        <w:rPr>
          <w:sz w:val="22"/>
          <w:szCs w:val="22"/>
        </w:rPr>
      </w:pPr>
      <w:r w:rsidRPr="009D5DBC">
        <w:rPr>
          <w:sz w:val="22"/>
          <w:szCs w:val="22"/>
        </w:rPr>
        <w:t xml:space="preserve">Глава Семячковского </w:t>
      </w:r>
    </w:p>
    <w:p w:rsidR="00BC6DA0" w:rsidRPr="009D5DBC" w:rsidRDefault="00384AEA" w:rsidP="00384AEA">
      <w:pPr>
        <w:jc w:val="both"/>
        <w:rPr>
          <w:sz w:val="22"/>
          <w:szCs w:val="22"/>
        </w:rPr>
      </w:pPr>
      <w:r w:rsidRPr="009D5DBC">
        <w:rPr>
          <w:sz w:val="22"/>
          <w:szCs w:val="22"/>
        </w:rPr>
        <w:t xml:space="preserve">сельского поселения          </w:t>
      </w:r>
      <w:r w:rsidR="009D5DBC" w:rsidRPr="009D5DBC">
        <w:rPr>
          <w:sz w:val="22"/>
          <w:szCs w:val="22"/>
        </w:rPr>
        <w:t xml:space="preserve">                     </w:t>
      </w:r>
      <w:r w:rsidRPr="009D5DBC">
        <w:rPr>
          <w:sz w:val="22"/>
          <w:szCs w:val="22"/>
        </w:rPr>
        <w:t xml:space="preserve">     </w:t>
      </w:r>
      <w:r w:rsidR="009D5DBC" w:rsidRPr="009D5DBC">
        <w:rPr>
          <w:sz w:val="22"/>
          <w:szCs w:val="22"/>
        </w:rPr>
        <w:t xml:space="preserve">                    </w:t>
      </w:r>
      <w:r w:rsidRPr="009D5DBC">
        <w:rPr>
          <w:sz w:val="22"/>
          <w:szCs w:val="22"/>
        </w:rPr>
        <w:t xml:space="preserve">   В.И. </w:t>
      </w:r>
      <w:proofErr w:type="spellStart"/>
      <w:r w:rsidRPr="009D5DBC">
        <w:rPr>
          <w:sz w:val="22"/>
          <w:szCs w:val="22"/>
        </w:rPr>
        <w:t>Самородов</w:t>
      </w:r>
      <w:proofErr w:type="spellEnd"/>
    </w:p>
    <w:p w:rsidR="009D5DBC" w:rsidRPr="009D5DBC" w:rsidRDefault="009D5DBC" w:rsidP="00384AEA">
      <w:pPr>
        <w:jc w:val="both"/>
        <w:rPr>
          <w:sz w:val="22"/>
          <w:szCs w:val="22"/>
        </w:rPr>
      </w:pPr>
    </w:p>
    <w:p w:rsidR="009D5DBC" w:rsidRPr="009D5DBC" w:rsidRDefault="009D5DBC" w:rsidP="00384AEA">
      <w:pPr>
        <w:jc w:val="both"/>
        <w:rPr>
          <w:sz w:val="22"/>
          <w:szCs w:val="22"/>
        </w:rPr>
      </w:pPr>
    </w:p>
    <w:p w:rsidR="009D5DBC" w:rsidRPr="009D5DBC" w:rsidRDefault="009D5DBC" w:rsidP="00384AEA">
      <w:pPr>
        <w:jc w:val="both"/>
        <w:rPr>
          <w:sz w:val="22"/>
          <w:szCs w:val="22"/>
        </w:rPr>
      </w:pPr>
    </w:p>
    <w:p w:rsidR="009D5DBC" w:rsidRPr="009D5DBC" w:rsidRDefault="009D5DBC" w:rsidP="00384AEA">
      <w:pPr>
        <w:jc w:val="both"/>
        <w:rPr>
          <w:sz w:val="22"/>
          <w:szCs w:val="22"/>
        </w:rPr>
      </w:pPr>
    </w:p>
    <w:p w:rsidR="009D5DBC" w:rsidRDefault="009D5DBC" w:rsidP="00384AEA">
      <w:pPr>
        <w:jc w:val="both"/>
        <w:rPr>
          <w:sz w:val="28"/>
          <w:szCs w:val="28"/>
        </w:rPr>
      </w:pPr>
    </w:p>
    <w:p w:rsidR="009D5DBC" w:rsidRDefault="009D5DBC" w:rsidP="00384AEA">
      <w:pPr>
        <w:jc w:val="both"/>
        <w:rPr>
          <w:sz w:val="28"/>
          <w:szCs w:val="28"/>
        </w:rPr>
      </w:pPr>
    </w:p>
    <w:p w:rsidR="009D5DBC" w:rsidRDefault="009D5DBC" w:rsidP="00384AEA">
      <w:pPr>
        <w:jc w:val="both"/>
        <w:rPr>
          <w:sz w:val="28"/>
          <w:szCs w:val="28"/>
        </w:rPr>
      </w:pPr>
    </w:p>
    <w:p w:rsidR="009D5DBC" w:rsidRDefault="009D5DBC" w:rsidP="00384AEA">
      <w:pPr>
        <w:jc w:val="both"/>
        <w:rPr>
          <w:sz w:val="28"/>
          <w:szCs w:val="28"/>
        </w:rPr>
      </w:pPr>
    </w:p>
    <w:p w:rsidR="009D5DBC" w:rsidRDefault="009D5DBC" w:rsidP="00384AEA">
      <w:pPr>
        <w:jc w:val="both"/>
        <w:rPr>
          <w:sz w:val="28"/>
          <w:szCs w:val="28"/>
        </w:rPr>
      </w:pPr>
    </w:p>
    <w:p w:rsidR="009D5DBC" w:rsidRDefault="009D5DBC" w:rsidP="00384AEA">
      <w:pPr>
        <w:jc w:val="both"/>
        <w:rPr>
          <w:sz w:val="28"/>
          <w:szCs w:val="28"/>
        </w:rPr>
      </w:pPr>
    </w:p>
    <w:tbl>
      <w:tblPr>
        <w:tblW w:w="12410" w:type="dxa"/>
        <w:tblInd w:w="93" w:type="dxa"/>
        <w:tblLayout w:type="fixed"/>
        <w:tblLook w:val="04A0"/>
      </w:tblPr>
      <w:tblGrid>
        <w:gridCol w:w="1858"/>
        <w:gridCol w:w="709"/>
        <w:gridCol w:w="6520"/>
        <w:gridCol w:w="2017"/>
        <w:gridCol w:w="1306"/>
      </w:tblGrid>
      <w:tr w:rsidR="00384AEA" w:rsidRPr="009D5DBC" w:rsidTr="00471663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</w:p>
        </w:tc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Приложение 1</w:t>
            </w:r>
          </w:p>
        </w:tc>
      </w:tr>
      <w:tr w:rsidR="00384AEA" w:rsidRPr="009D5DBC" w:rsidTr="00471663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</w:p>
        </w:tc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к решению</w:t>
            </w:r>
          </w:p>
        </w:tc>
      </w:tr>
      <w:tr w:rsidR="00384AEA" w:rsidRPr="009D5DBC" w:rsidTr="00471663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</w:p>
        </w:tc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 xml:space="preserve">Семячковского сельского Совета </w:t>
            </w:r>
          </w:p>
        </w:tc>
      </w:tr>
      <w:tr w:rsidR="00384AEA" w:rsidRPr="009D5DBC" w:rsidTr="00471663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</w:p>
        </w:tc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Совета народных депутатов</w:t>
            </w:r>
          </w:p>
        </w:tc>
      </w:tr>
      <w:tr w:rsidR="00384AEA" w:rsidRPr="009D5DBC" w:rsidTr="00471663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</w:p>
        </w:tc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от 30.05.2024г № 4-168</w:t>
            </w:r>
          </w:p>
        </w:tc>
      </w:tr>
      <w:tr w:rsidR="00384AEA" w:rsidRPr="009D5DBC" w:rsidTr="00471663">
        <w:trPr>
          <w:trHeight w:val="9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</w:p>
        </w:tc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i/>
                <w:iCs/>
                <w:sz w:val="18"/>
              </w:rPr>
            </w:pPr>
          </w:p>
        </w:tc>
      </w:tr>
      <w:tr w:rsidR="00384AEA" w:rsidRPr="009D5DBC" w:rsidTr="00471663">
        <w:trPr>
          <w:trHeight w:val="345"/>
        </w:trPr>
        <w:tc>
          <w:tcPr>
            <w:tcW w:w="124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Доходы бюджета поселения по кодам классификации доходов бюджета за 2023 год</w:t>
            </w:r>
          </w:p>
        </w:tc>
      </w:tr>
      <w:tr w:rsidR="00384AEA" w:rsidRPr="009D5DBC" w:rsidTr="00471663">
        <w:trPr>
          <w:trHeight w:val="322"/>
        </w:trPr>
        <w:tc>
          <w:tcPr>
            <w:tcW w:w="124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</w:p>
        </w:tc>
      </w:tr>
      <w:tr w:rsidR="00384AEA" w:rsidRPr="009D5DBC" w:rsidTr="00471663">
        <w:trPr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(рублей)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 </w:t>
            </w:r>
          </w:p>
        </w:tc>
      </w:tr>
      <w:tr w:rsidR="00384AEA" w:rsidRPr="009D5DBC" w:rsidTr="00471663">
        <w:trPr>
          <w:trHeight w:val="34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A" w:rsidRPr="009D5DBC" w:rsidRDefault="00384AEA" w:rsidP="009D5DBC">
            <w:pPr>
              <w:tabs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Наименование доходов</w:t>
            </w:r>
          </w:p>
        </w:tc>
        <w:tc>
          <w:tcPr>
            <w:tcW w:w="3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Кассовое исполнение за 2023год</w:t>
            </w:r>
          </w:p>
        </w:tc>
      </w:tr>
      <w:tr w:rsidR="00384AEA" w:rsidRPr="009D5DBC" w:rsidTr="00471663">
        <w:trPr>
          <w:trHeight w:val="75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</w:p>
        </w:tc>
        <w:tc>
          <w:tcPr>
            <w:tcW w:w="3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</w:p>
        </w:tc>
      </w:tr>
      <w:tr w:rsidR="00384AEA" w:rsidRPr="009D5DBC" w:rsidTr="00471663">
        <w:trPr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2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3</w:t>
            </w:r>
          </w:p>
        </w:tc>
      </w:tr>
      <w:tr w:rsidR="00384AEA" w:rsidRPr="009D5DBC" w:rsidTr="0047166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000 1 00 00000 00 0000 000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 xml:space="preserve">НАЛОГОВЫЕ И НЕНАЛОГОВЫЕ  ДОХОДЫ                                       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9 136 735,42</w:t>
            </w:r>
          </w:p>
        </w:tc>
      </w:tr>
      <w:tr w:rsidR="00384AEA" w:rsidRPr="009D5DBC" w:rsidTr="0047166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000 1 01 00000 00 0000 000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 xml:space="preserve">НАЛОГИ НА ПРИБЫЛЬ, ДОХОДЫ            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187 456,90</w:t>
            </w:r>
          </w:p>
        </w:tc>
      </w:tr>
      <w:tr w:rsidR="00384AEA" w:rsidRPr="009D5DBC" w:rsidTr="0047166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000 1 01 02000 01 0000 110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 xml:space="preserve">Налог на доходы  физических  лиц 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187 456,90</w:t>
            </w:r>
          </w:p>
        </w:tc>
      </w:tr>
      <w:tr w:rsidR="00384AEA" w:rsidRPr="009D5DBC" w:rsidTr="00471663">
        <w:trPr>
          <w:trHeight w:val="106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000 1 01 02010 01 0000 110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181 571,84</w:t>
            </w:r>
          </w:p>
        </w:tc>
      </w:tr>
      <w:tr w:rsidR="00384AEA" w:rsidRPr="009D5DBC" w:rsidTr="00471663">
        <w:trPr>
          <w:trHeight w:val="7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000 1 01 02030 01 0000 110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 xml:space="preserve">Налог на доходы физических лиц с </w:t>
            </w:r>
            <w:proofErr w:type="spellStart"/>
            <w:r w:rsidRPr="009D5DBC">
              <w:rPr>
                <w:sz w:val="18"/>
              </w:rPr>
              <w:t>доходов</w:t>
            </w:r>
            <w:proofErr w:type="gramStart"/>
            <w:r w:rsidRPr="009D5DBC">
              <w:rPr>
                <w:sz w:val="18"/>
              </w:rPr>
              <w:t>,п</w:t>
            </w:r>
            <w:proofErr w:type="gramEnd"/>
            <w:r w:rsidRPr="009D5DBC">
              <w:rPr>
                <w:sz w:val="18"/>
              </w:rPr>
              <w:t>олученных</w:t>
            </w:r>
            <w:proofErr w:type="spellEnd"/>
            <w:r w:rsidRPr="009D5DBC">
              <w:rPr>
                <w:sz w:val="18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5 885,06</w:t>
            </w:r>
          </w:p>
        </w:tc>
      </w:tr>
      <w:tr w:rsidR="00384AEA" w:rsidRPr="009D5DBC" w:rsidTr="0047166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000 1 05 00000 00 0000 000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 xml:space="preserve">НАЛОГИ НА СОВОКУПНЫЙ ДОХОД                             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1 838,40</w:t>
            </w:r>
          </w:p>
        </w:tc>
      </w:tr>
      <w:tr w:rsidR="00384AEA" w:rsidRPr="009D5DBC" w:rsidTr="0047166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000 1 05 03000 01 0000 110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1 838,40</w:t>
            </w:r>
          </w:p>
        </w:tc>
      </w:tr>
      <w:tr w:rsidR="00384AEA" w:rsidRPr="009D5DBC" w:rsidTr="0047166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000 1 05 03010 01 0000 110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1 838,40</w:t>
            </w:r>
          </w:p>
        </w:tc>
      </w:tr>
      <w:tr w:rsidR="00384AEA" w:rsidRPr="009D5DBC" w:rsidTr="00471663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000 1 06 00000 00 0000 000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 xml:space="preserve">НАЛОГИ НА ИМУЩЕСТВО                                    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1 756 526,32</w:t>
            </w:r>
          </w:p>
        </w:tc>
      </w:tr>
      <w:tr w:rsidR="00384AEA" w:rsidRPr="009D5DBC" w:rsidTr="0047166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000 1 06 01000 00 0000 110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Налог на имущество физических лиц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89 521,96</w:t>
            </w:r>
          </w:p>
        </w:tc>
      </w:tr>
      <w:tr w:rsidR="00384AEA" w:rsidRPr="009D5DBC" w:rsidTr="00471663">
        <w:trPr>
          <w:trHeight w:val="6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000 1 06 01030 10 0000 110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89 521,96</w:t>
            </w:r>
          </w:p>
        </w:tc>
      </w:tr>
      <w:tr w:rsidR="00384AEA" w:rsidRPr="009D5DBC" w:rsidTr="00471663">
        <w:trPr>
          <w:trHeight w:val="3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000 1 06 06000 00 0000 110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Земельный налог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1 667 004,36</w:t>
            </w:r>
          </w:p>
        </w:tc>
      </w:tr>
      <w:tr w:rsidR="00384AEA" w:rsidRPr="009D5DBC" w:rsidTr="00471663">
        <w:trPr>
          <w:trHeight w:val="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000 1 06 06030 00 0000 110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1 043 619,06</w:t>
            </w:r>
          </w:p>
        </w:tc>
      </w:tr>
      <w:tr w:rsidR="00384AEA" w:rsidRPr="009D5DBC" w:rsidTr="00471663">
        <w:trPr>
          <w:trHeight w:val="9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000 1 06 06033 10 0000 110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1 043 619,06</w:t>
            </w:r>
          </w:p>
        </w:tc>
      </w:tr>
      <w:tr w:rsidR="00384AEA" w:rsidRPr="009D5DBC" w:rsidTr="00471663">
        <w:trPr>
          <w:trHeight w:val="6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000 1 06 06040 00 0000 110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623 385,30</w:t>
            </w:r>
          </w:p>
        </w:tc>
      </w:tr>
      <w:tr w:rsidR="00384AEA" w:rsidRPr="009D5DBC" w:rsidTr="00471663">
        <w:trPr>
          <w:trHeight w:val="9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000 1 06 06043 10 0000 110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623 385,30</w:t>
            </w:r>
          </w:p>
        </w:tc>
      </w:tr>
      <w:tr w:rsidR="00384AEA" w:rsidRPr="009D5DBC" w:rsidTr="0047166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000 1 08 00000 00 0000 000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ГОСУДАРСТВЕННАЯ ПОШЛИНА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200,00</w:t>
            </w:r>
          </w:p>
        </w:tc>
      </w:tr>
      <w:tr w:rsidR="00384AEA" w:rsidRPr="009D5DBC" w:rsidTr="00471663">
        <w:trPr>
          <w:trHeight w:val="6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lastRenderedPageBreak/>
              <w:t>000 1 08 04000 01 0000 000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200,00</w:t>
            </w:r>
          </w:p>
        </w:tc>
      </w:tr>
      <w:tr w:rsidR="00384AEA" w:rsidRPr="009D5DBC" w:rsidTr="00471663">
        <w:trPr>
          <w:trHeight w:val="9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000 1 08 04020 01 0000 110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 xml:space="preserve">Государственная пошлина за совершение нотариальных действий </w:t>
            </w:r>
            <w:proofErr w:type="spellStart"/>
            <w:r w:rsidRPr="009D5DBC">
              <w:rPr>
                <w:sz w:val="18"/>
              </w:rPr>
              <w:t>должестными</w:t>
            </w:r>
            <w:proofErr w:type="spellEnd"/>
            <w:r w:rsidRPr="009D5DBC">
              <w:rPr>
                <w:sz w:val="18"/>
              </w:rPr>
              <w:t xml:space="preserve">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200,00</w:t>
            </w:r>
          </w:p>
        </w:tc>
      </w:tr>
      <w:tr w:rsidR="00384AEA" w:rsidRPr="009D5DBC" w:rsidTr="00471663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000 1 14 00000 00 0000 000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ДОХОДЫ ОТ ПРОДАЖИ МАТЕРИАЛЬНЫХ И НЕМАТЕРИАЛЬНЫХ АКТИВОВ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7 118 760,00</w:t>
            </w:r>
          </w:p>
        </w:tc>
      </w:tr>
      <w:tr w:rsidR="00384AEA" w:rsidRPr="009D5DBC" w:rsidTr="00471663">
        <w:trPr>
          <w:trHeight w:val="6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000 1 14 06000 00 0000 430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color w:val="000000"/>
                <w:sz w:val="18"/>
              </w:rPr>
            </w:pPr>
            <w:r w:rsidRPr="009D5DBC">
              <w:rPr>
                <w:color w:val="000000"/>
                <w:sz w:val="18"/>
              </w:rPr>
              <w:t xml:space="preserve">Доходы от продажи земельных </w:t>
            </w:r>
            <w:proofErr w:type="spellStart"/>
            <w:r w:rsidRPr="009D5DBC">
              <w:rPr>
                <w:color w:val="000000"/>
                <w:sz w:val="18"/>
              </w:rPr>
              <w:t>участков</w:t>
            </w:r>
            <w:proofErr w:type="gramStart"/>
            <w:r w:rsidRPr="009D5DBC">
              <w:rPr>
                <w:color w:val="000000"/>
                <w:sz w:val="18"/>
              </w:rPr>
              <w:t>,н</w:t>
            </w:r>
            <w:proofErr w:type="gramEnd"/>
            <w:r w:rsidRPr="009D5DBC">
              <w:rPr>
                <w:color w:val="000000"/>
                <w:sz w:val="18"/>
              </w:rPr>
              <w:t>аходящихся</w:t>
            </w:r>
            <w:proofErr w:type="spellEnd"/>
            <w:r w:rsidRPr="009D5DBC">
              <w:rPr>
                <w:color w:val="000000"/>
                <w:sz w:val="18"/>
              </w:rPr>
              <w:t xml:space="preserve"> в государственной и муниципальной собственности (за исключением земельных участков муниципальных, бюджетных и автономных учреждений)</w:t>
            </w:r>
          </w:p>
        </w:tc>
        <w:tc>
          <w:tcPr>
            <w:tcW w:w="33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7 118 760,00</w:t>
            </w:r>
          </w:p>
        </w:tc>
      </w:tr>
      <w:tr w:rsidR="00384AEA" w:rsidRPr="009D5DBC" w:rsidTr="00471663">
        <w:trPr>
          <w:trHeight w:val="27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color w:val="000000"/>
                <w:sz w:val="18"/>
              </w:rPr>
            </w:pPr>
          </w:p>
        </w:tc>
        <w:tc>
          <w:tcPr>
            <w:tcW w:w="332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</w:p>
        </w:tc>
      </w:tr>
      <w:tr w:rsidR="00384AEA" w:rsidRPr="009D5DBC" w:rsidTr="00471663">
        <w:trPr>
          <w:trHeight w:val="7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000 1 14 06025 10 0000 430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 xml:space="preserve">Доходы от продажи земельных </w:t>
            </w:r>
            <w:proofErr w:type="spellStart"/>
            <w:r w:rsidRPr="009D5DBC">
              <w:rPr>
                <w:sz w:val="18"/>
              </w:rPr>
              <w:t>участков</w:t>
            </w:r>
            <w:proofErr w:type="gramStart"/>
            <w:r w:rsidRPr="009D5DBC">
              <w:rPr>
                <w:sz w:val="18"/>
              </w:rPr>
              <w:t>,н</w:t>
            </w:r>
            <w:proofErr w:type="gramEnd"/>
            <w:r w:rsidRPr="009D5DBC">
              <w:rPr>
                <w:sz w:val="18"/>
              </w:rPr>
              <w:t>аходящихся</w:t>
            </w:r>
            <w:proofErr w:type="spellEnd"/>
            <w:r w:rsidRPr="009D5DBC">
              <w:rPr>
                <w:sz w:val="18"/>
              </w:rPr>
              <w:t xml:space="preserve"> в собственности сельских поселений (за исключением земельных участков муниципальных,  </w:t>
            </w:r>
            <w:proofErr w:type="spellStart"/>
            <w:r w:rsidRPr="009D5DBC">
              <w:rPr>
                <w:sz w:val="18"/>
              </w:rPr>
              <w:t>бюджетныхи</w:t>
            </w:r>
            <w:proofErr w:type="spellEnd"/>
            <w:r w:rsidRPr="009D5DBC">
              <w:rPr>
                <w:sz w:val="18"/>
              </w:rPr>
              <w:t xml:space="preserve"> автономных учреждений)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7 118 760,00</w:t>
            </w:r>
          </w:p>
        </w:tc>
      </w:tr>
      <w:tr w:rsidR="00384AEA" w:rsidRPr="009D5DBC" w:rsidTr="00471663">
        <w:trPr>
          <w:trHeight w:val="735"/>
        </w:trPr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000 1 14 06025 10 0000 430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7 118 760,00</w:t>
            </w:r>
          </w:p>
        </w:tc>
      </w:tr>
      <w:tr w:rsidR="00384AEA" w:rsidRPr="009D5DBC" w:rsidTr="00471663">
        <w:trPr>
          <w:trHeight w:val="3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000 1 17 00000 00 0000 000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ПРОЧИЕ НЕНАЛОГОВЫЕ ДОХОДЫ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71 953,80</w:t>
            </w:r>
          </w:p>
        </w:tc>
      </w:tr>
      <w:tr w:rsidR="00384AEA" w:rsidRPr="009D5DBC" w:rsidTr="00471663">
        <w:trPr>
          <w:trHeight w:val="3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000 1 17 15000 00 0000 150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Инициативные платежи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71 953,80</w:t>
            </w:r>
          </w:p>
        </w:tc>
      </w:tr>
      <w:tr w:rsidR="00384AEA" w:rsidRPr="009D5DBC" w:rsidTr="0047166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000 1 17 15030 10 0000 150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71 953,80</w:t>
            </w:r>
          </w:p>
        </w:tc>
      </w:tr>
      <w:tr w:rsidR="00384AEA" w:rsidRPr="009D5DBC" w:rsidTr="00471663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000 2 00 00000 00 0000 000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БЕЗВОЗМЕЗДНЫЕ ПОСТУПЛЕНИЯ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1 502 091,72</w:t>
            </w:r>
          </w:p>
        </w:tc>
      </w:tr>
      <w:tr w:rsidR="00384AEA" w:rsidRPr="009D5DBC" w:rsidTr="00471663">
        <w:trPr>
          <w:trHeight w:val="7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000 2 02 00000 00 0000 000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1 278 531,72</w:t>
            </w:r>
          </w:p>
        </w:tc>
      </w:tr>
      <w:tr w:rsidR="00384AEA" w:rsidRPr="009D5DBC" w:rsidTr="0047166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000 2 02 01000 00 0000 000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92 670,00</w:t>
            </w:r>
          </w:p>
        </w:tc>
      </w:tr>
      <w:tr w:rsidR="00384AEA" w:rsidRPr="009D5DBC" w:rsidTr="00471663">
        <w:trPr>
          <w:trHeight w:val="5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000 2 02 15002 00 0000 150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92 670,00</w:t>
            </w:r>
          </w:p>
        </w:tc>
      </w:tr>
      <w:tr w:rsidR="00384AEA" w:rsidRPr="009D5DBC" w:rsidTr="00471663">
        <w:trPr>
          <w:trHeight w:val="7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000 2 02 15002 10 0000 150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92 670,00</w:t>
            </w:r>
          </w:p>
        </w:tc>
      </w:tr>
      <w:tr w:rsidR="00384AEA" w:rsidRPr="009D5DBC" w:rsidTr="00471663">
        <w:trPr>
          <w:trHeight w:val="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000 2 02 01003 00 0000 000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Дотации бюджетам  на поддержку мер по   сбалансированности бюджетов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 </w:t>
            </w:r>
          </w:p>
        </w:tc>
      </w:tr>
      <w:tr w:rsidR="00384AEA" w:rsidRPr="009D5DBC" w:rsidTr="00471663">
        <w:trPr>
          <w:trHeight w:val="7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000 2 02 20000 00 0000 150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1 070 912,39</w:t>
            </w:r>
          </w:p>
        </w:tc>
      </w:tr>
      <w:tr w:rsidR="00384AEA" w:rsidRPr="009D5DBC" w:rsidTr="00471663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000 2 02 29999 00 0000 150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 Прочие субсидии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1 070 912,39</w:t>
            </w:r>
          </w:p>
        </w:tc>
      </w:tr>
      <w:tr w:rsidR="00384AEA" w:rsidRPr="009D5DBC" w:rsidTr="00471663">
        <w:trPr>
          <w:trHeight w:val="46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000 2 02 29999 10 0000 150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Прочие субсидии бюджетам поселений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1 070 912,39</w:t>
            </w:r>
          </w:p>
        </w:tc>
      </w:tr>
      <w:tr w:rsidR="00384AEA" w:rsidRPr="009D5DBC" w:rsidTr="00471663">
        <w:trPr>
          <w:trHeight w:val="76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000 2 02 03000 00 0000 000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114 949,33</w:t>
            </w:r>
          </w:p>
        </w:tc>
      </w:tr>
      <w:tr w:rsidR="00384AEA" w:rsidRPr="009D5DBC" w:rsidTr="00471663">
        <w:trPr>
          <w:trHeight w:val="6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000 2 02 35118 00 0000 000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114 949,33</w:t>
            </w:r>
          </w:p>
        </w:tc>
      </w:tr>
      <w:tr w:rsidR="00384AEA" w:rsidRPr="009D5DBC" w:rsidTr="00471663">
        <w:trPr>
          <w:trHeight w:val="6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000 2 02 35118 10 0000 151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114 949,33</w:t>
            </w:r>
          </w:p>
        </w:tc>
      </w:tr>
      <w:tr w:rsidR="00384AEA" w:rsidRPr="009D5DBC" w:rsidTr="00471663">
        <w:trPr>
          <w:trHeight w:val="3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000 2 07 00000 00 0000 000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ПРОЧИЕ БЕЗВОЗМЕЗДНЫЕ ПОСТУПЛЕНИЯ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 xml:space="preserve">223 560,00 </w:t>
            </w:r>
          </w:p>
        </w:tc>
      </w:tr>
      <w:tr w:rsidR="00384AEA" w:rsidRPr="009D5DBC" w:rsidTr="00471663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lastRenderedPageBreak/>
              <w:t>000 2 07 05000 10 0000 150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 xml:space="preserve">223 560,00 </w:t>
            </w:r>
          </w:p>
        </w:tc>
      </w:tr>
      <w:tr w:rsidR="00384AEA" w:rsidRPr="009D5DBC" w:rsidTr="00471663">
        <w:trPr>
          <w:trHeight w:val="3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b/>
                <w:bCs/>
                <w:sz w:val="18"/>
              </w:rPr>
            </w:pPr>
            <w:r w:rsidRPr="009D5DBC">
              <w:rPr>
                <w:b/>
                <w:bCs/>
                <w:sz w:val="18"/>
              </w:rPr>
              <w:t>000 2 07 05030 10 0000 150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AEA" w:rsidRPr="009D5DBC" w:rsidRDefault="00384AEA" w:rsidP="009D5DBC">
            <w:pPr>
              <w:tabs>
                <w:tab w:val="left" w:pos="7655"/>
                <w:tab w:val="left" w:pos="8222"/>
              </w:tabs>
              <w:ind w:right="1040"/>
              <w:rPr>
                <w:sz w:val="18"/>
              </w:rPr>
            </w:pPr>
            <w:r w:rsidRPr="009D5DBC">
              <w:rPr>
                <w:sz w:val="18"/>
              </w:rPr>
              <w:t xml:space="preserve">223 560,00 </w:t>
            </w:r>
          </w:p>
        </w:tc>
      </w:tr>
    </w:tbl>
    <w:p w:rsidR="004C355C" w:rsidRPr="009D5DBC" w:rsidRDefault="004C355C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C355C" w:rsidRPr="009D5DBC" w:rsidRDefault="004C355C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C355C" w:rsidRPr="009D5DBC" w:rsidRDefault="004C355C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C355C" w:rsidRPr="009D5DBC" w:rsidRDefault="004C355C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C355C" w:rsidRPr="009D5DBC" w:rsidRDefault="004C355C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C355C" w:rsidRDefault="004C355C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71663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tbl>
      <w:tblPr>
        <w:tblW w:w="10913" w:type="dxa"/>
        <w:tblInd w:w="93" w:type="dxa"/>
        <w:tblLayout w:type="fixed"/>
        <w:tblLook w:val="04A0"/>
      </w:tblPr>
      <w:tblGrid>
        <w:gridCol w:w="5685"/>
        <w:gridCol w:w="851"/>
        <w:gridCol w:w="709"/>
        <w:gridCol w:w="1275"/>
        <w:gridCol w:w="709"/>
        <w:gridCol w:w="1418"/>
        <w:gridCol w:w="266"/>
      </w:tblGrid>
      <w:tr w:rsidR="00E20B63" w:rsidRPr="00E20B63" w:rsidTr="00E20B63">
        <w:trPr>
          <w:trHeight w:val="4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4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i/>
                <w:iCs/>
              </w:rPr>
            </w:pP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i/>
                <w:iCs/>
              </w:rPr>
            </w:pPr>
          </w:p>
        </w:tc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right"/>
            </w:pPr>
            <w:r w:rsidRPr="00E20B63">
              <w:t>Приложение № 2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i/>
                <w:iCs/>
              </w:rPr>
            </w:pPr>
          </w:p>
        </w:tc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right"/>
            </w:pPr>
            <w:r w:rsidRPr="00E20B63">
              <w:t xml:space="preserve">к решению 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i/>
                <w:iCs/>
              </w:rPr>
            </w:pPr>
          </w:p>
        </w:tc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right"/>
            </w:pPr>
            <w:r w:rsidRPr="00E20B63">
              <w:t>Семячковского сельского Совета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i/>
                <w:iCs/>
              </w:rPr>
            </w:pPr>
          </w:p>
        </w:tc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right"/>
            </w:pPr>
            <w:r w:rsidRPr="00E20B63">
              <w:t>народных депутатов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>
            <w:r w:rsidRPr="00E20B63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i/>
                <w:iCs/>
              </w:rPr>
            </w:pPr>
          </w:p>
        </w:tc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right"/>
            </w:pPr>
            <w:r w:rsidRPr="00E20B63">
              <w:t>от 30.05.2024г № 4-168</w:t>
            </w:r>
          </w:p>
        </w:tc>
      </w:tr>
      <w:tr w:rsidR="00E20B63" w:rsidRPr="00E20B63" w:rsidTr="00E20B63">
        <w:trPr>
          <w:trHeight w:val="3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right"/>
              <w:rPr>
                <w:i/>
                <w:iCs/>
              </w:rPr>
            </w:pPr>
          </w:p>
        </w:tc>
        <w:tc>
          <w:tcPr>
            <w:tcW w:w="3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right"/>
            </w:pPr>
          </w:p>
        </w:tc>
      </w:tr>
      <w:tr w:rsidR="00E20B63" w:rsidRPr="00E20B63" w:rsidTr="00E20B63">
        <w:trPr>
          <w:trHeight w:val="495"/>
        </w:trPr>
        <w:tc>
          <w:tcPr>
            <w:tcW w:w="10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Расходы бюджета поселения по ведомственной структуре  расходов бюджета за 2023 год</w:t>
            </w:r>
          </w:p>
        </w:tc>
      </w:tr>
      <w:tr w:rsidR="00E20B63" w:rsidRPr="00E20B63" w:rsidTr="00E20B63">
        <w:trPr>
          <w:trHeight w:val="9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Раздел 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Вид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Кассовое исполнение за 2023год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</w:tr>
      <w:tr w:rsidR="00E20B63" w:rsidRPr="00E20B63" w:rsidTr="00E20B63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</w:rPr>
            </w:pPr>
            <w:r w:rsidRPr="00E20B63">
              <w:rPr>
                <w:b/>
                <w:bCs/>
              </w:rPr>
              <w:t>Семячковская сельская администрация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2 322 204,42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2 233 530,43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5041180040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2 228 017,43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11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5041180040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1 574 354,95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5041180040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1 574 354,95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5041180040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421 962,48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5041180040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421 962,48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5041180040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231 700,00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5041180040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231 700,00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 xml:space="preserve"> 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5041180100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4 982,00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4 982,00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4 982,00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10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</w:rPr>
            </w:pPr>
            <w:r w:rsidRPr="00E20B63">
              <w:rPr>
                <w:b/>
                <w:bCs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5041184400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531,00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5041184400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531,00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5041184400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531,00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5 850,00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r w:rsidRPr="00E20B63"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7000084200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5 850,00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7000084200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5 850,00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7000084200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5 850,00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82 823,99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5041180040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73 823,99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5041180040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73 823,99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504118040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73 823,99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Членские взносы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5041181410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6 000,00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5041181410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6 000,00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5041181410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6 000,00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Исполнение исковых требований на основании вступивших в законную силу судебных актов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7000083270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3 000,00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7000083270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3 000,00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7000083270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3 000,00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114 949,33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114 949,33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E20B63">
              <w:rPr>
                <w:color w:val="000000"/>
              </w:rPr>
              <w:t>территориях</w:t>
            </w:r>
            <w:proofErr w:type="gramStart"/>
            <w:r w:rsidRPr="00E20B63">
              <w:rPr>
                <w:color w:val="000000"/>
              </w:rPr>
              <w:t>,г</w:t>
            </w:r>
            <w:proofErr w:type="gramEnd"/>
            <w:r w:rsidRPr="00E20B63">
              <w:rPr>
                <w:color w:val="000000"/>
              </w:rPr>
              <w:t>де</w:t>
            </w:r>
            <w:proofErr w:type="spellEnd"/>
            <w:r w:rsidRPr="00E20B63">
              <w:rPr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114 949,33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106 252,09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106 252,09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8 697,24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5041251180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8 697,24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105 000,00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105 000,00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Укрепление пожарной безопасности </w:t>
            </w:r>
            <w:proofErr w:type="gramStart"/>
            <w:r w:rsidRPr="00E20B63">
              <w:rPr>
                <w:color w:val="000000"/>
              </w:rPr>
              <w:t>в</w:t>
            </w:r>
            <w:proofErr w:type="gramEnd"/>
            <w:r w:rsidRPr="00E20B63">
              <w:rPr>
                <w:color w:val="000000"/>
              </w:rPr>
              <w:t xml:space="preserve"> </w:t>
            </w:r>
            <w:proofErr w:type="gramStart"/>
            <w:r w:rsidRPr="00E20B63">
              <w:rPr>
                <w:color w:val="000000"/>
              </w:rPr>
              <w:t>Трубчевском</w:t>
            </w:r>
            <w:proofErr w:type="gramEnd"/>
            <w:r w:rsidRPr="00E20B63"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7000011000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105 000,00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r w:rsidRPr="00E20B63"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5040784410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105 000,00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5040784410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105 000,00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5040784410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44 000,00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44 000,00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5047381900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20 000,00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5047381900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20 000,00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5047381900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20 000,00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  Мероприятия по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5047380910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24 000,00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5047380910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24 000,00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5047380910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24 000,00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b/>
                <w:bCs/>
              </w:rPr>
            </w:pPr>
            <w:r w:rsidRPr="00E20B6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4 492 361,53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b/>
                <w:bCs/>
              </w:rPr>
            </w:pPr>
            <w:r w:rsidRPr="00E20B63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4 492 361,53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>Организация и обеспечение освещения улиц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447 708,00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447 708,00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447 708,00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r w:rsidRPr="00E20B63">
              <w:t>Организация и содержание мест захоронения (кладбищ)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491 654,00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491 654,00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491 654,00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r w:rsidRPr="00E20B63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2 353 238,53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2 353 238,53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2 353 238,53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 xml:space="preserve">  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531,00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531,00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5041384380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531,00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>Реализация инициативных проектов "Благоустройство детской игровой и спортивной площадки в д. Бобовня Трубчевского района Брянской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50413S5871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599 960,00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50413S5871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599 960,00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50413S5871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599 960,00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 xml:space="preserve">Реализация инициативных проектов "Благоустройство спортивной площадки для мини-футбола </w:t>
            </w:r>
            <w:proofErr w:type="gramStart"/>
            <w:r w:rsidRPr="00E20B63">
              <w:t>в</w:t>
            </w:r>
            <w:proofErr w:type="gramEnd"/>
            <w:r w:rsidRPr="00E20B63">
              <w:t xml:space="preserve"> с. Семячки Трубчевского </w:t>
            </w:r>
            <w:proofErr w:type="gramStart"/>
            <w:r w:rsidRPr="00E20B63">
              <w:t>района</w:t>
            </w:r>
            <w:proofErr w:type="gramEnd"/>
            <w:r w:rsidRPr="00E20B63">
              <w:t xml:space="preserve"> Брянской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50413S5872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599 270,00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50413S5872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599 270,00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50413S5872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599 270,00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pPr>
              <w:rPr>
                <w:b/>
                <w:bCs/>
              </w:rPr>
            </w:pPr>
            <w:r w:rsidRPr="00E20B63">
              <w:rPr>
                <w:b/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5 980,00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</w:tr>
      <w:tr w:rsidR="00E20B63" w:rsidRPr="00E20B63" w:rsidTr="00E20B63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5 980,00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11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 xml:space="preserve">  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5 980,00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5001481110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5 980,00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63" w:rsidRPr="00E20B63" w:rsidRDefault="00E20B63" w:rsidP="00E20B63">
            <w:r w:rsidRPr="00E20B6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5001481110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5 980,00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</w:pPr>
            <w:r w:rsidRPr="00E20B63"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196 988,00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196 988,00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r w:rsidRPr="00E20B63">
              <w:t xml:space="preserve">Реализация переданных полномочий от Семячковского сельского поселения </w:t>
            </w:r>
            <w:proofErr w:type="gramStart"/>
            <w:r w:rsidRPr="00E20B63"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E20B63"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right"/>
            </w:pPr>
            <w:r w:rsidRPr="00E20B63">
              <w:t>5040484260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196 988,00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right"/>
            </w:pPr>
            <w:r w:rsidRPr="00E20B63">
              <w:t>5040484260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196 988,00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right"/>
            </w:pPr>
            <w:r w:rsidRPr="00E20B63">
              <w:t>5040484260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196 988,00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322 094,28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322 094,28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r w:rsidRPr="00E20B63">
              <w:t>Выплата муниципальных пенсий (доплат к государственным пенсиям)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right"/>
            </w:pPr>
            <w:r w:rsidRPr="00E20B63">
              <w:t>5043382450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322 094,28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right"/>
            </w:pPr>
            <w:r w:rsidRPr="00E20B63">
              <w:t>5043382450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322 094,28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color w:val="000000"/>
              </w:rPr>
            </w:pPr>
            <w:r w:rsidRPr="00E20B6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  <w:color w:val="000000"/>
              </w:rPr>
            </w:pPr>
            <w:r w:rsidRPr="00E20B63">
              <w:rPr>
                <w:b/>
                <w:bCs/>
                <w:color w:val="00000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right"/>
            </w:pPr>
            <w:r w:rsidRPr="00E20B63">
              <w:t>5043382450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322 094,28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color w:val="000000"/>
              </w:rPr>
            </w:pPr>
            <w:r w:rsidRPr="00E20B63">
              <w:rPr>
                <w:color w:val="000000"/>
              </w:rPr>
              <w:t> </w:t>
            </w:r>
          </w:p>
        </w:tc>
      </w:tr>
      <w:tr w:rsidR="00E20B63" w:rsidRPr="00E20B63" w:rsidTr="00E20B6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</w:rPr>
            </w:pPr>
            <w:r w:rsidRPr="00E20B63">
              <w:rPr>
                <w:b/>
                <w:bCs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pPr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r w:rsidRPr="00E20B6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r w:rsidRPr="00E20B6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63" w:rsidRPr="00E20B63" w:rsidRDefault="00E20B63" w:rsidP="00E20B63">
            <w:r w:rsidRPr="00E20B6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7 603 577,56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63" w:rsidRPr="00E20B63" w:rsidRDefault="00E20B63" w:rsidP="00E20B63">
            <w:pPr>
              <w:jc w:val="center"/>
              <w:rPr>
                <w:b/>
                <w:bCs/>
              </w:rPr>
            </w:pPr>
            <w:r w:rsidRPr="00E20B63">
              <w:rPr>
                <w:b/>
                <w:bCs/>
              </w:rPr>
              <w:t> </w:t>
            </w:r>
          </w:p>
        </w:tc>
      </w:tr>
    </w:tbl>
    <w:p w:rsidR="00471663" w:rsidRPr="009D5DBC" w:rsidRDefault="00471663" w:rsidP="009D5DBC">
      <w:pPr>
        <w:tabs>
          <w:tab w:val="left" w:pos="7655"/>
          <w:tab w:val="left" w:pos="8222"/>
        </w:tabs>
        <w:ind w:right="1040"/>
        <w:rPr>
          <w:sz w:val="18"/>
        </w:rPr>
      </w:pPr>
    </w:p>
    <w:p w:rsidR="004C355C" w:rsidRDefault="004C355C" w:rsidP="000244E3">
      <w:pPr>
        <w:ind w:right="170"/>
        <w:jc w:val="center"/>
        <w:rPr>
          <w:sz w:val="22"/>
          <w:szCs w:val="22"/>
        </w:rPr>
      </w:pPr>
    </w:p>
    <w:p w:rsidR="00BD28AF" w:rsidRDefault="00BD28AF" w:rsidP="000244E3">
      <w:pPr>
        <w:ind w:right="170"/>
        <w:jc w:val="center"/>
        <w:rPr>
          <w:sz w:val="22"/>
          <w:szCs w:val="22"/>
        </w:rPr>
      </w:pPr>
    </w:p>
    <w:p w:rsidR="00BD28AF" w:rsidRDefault="00BD28AF" w:rsidP="000244E3">
      <w:pPr>
        <w:ind w:right="170"/>
        <w:jc w:val="center"/>
        <w:rPr>
          <w:sz w:val="22"/>
          <w:szCs w:val="22"/>
        </w:rPr>
      </w:pPr>
    </w:p>
    <w:p w:rsidR="00BD28AF" w:rsidRDefault="00BD28AF" w:rsidP="000244E3">
      <w:pPr>
        <w:ind w:right="170"/>
        <w:jc w:val="center"/>
        <w:rPr>
          <w:sz w:val="22"/>
          <w:szCs w:val="22"/>
        </w:rPr>
      </w:pPr>
    </w:p>
    <w:p w:rsidR="00BD28AF" w:rsidRDefault="00BD28AF" w:rsidP="000244E3">
      <w:pPr>
        <w:ind w:right="170"/>
        <w:jc w:val="center"/>
        <w:rPr>
          <w:sz w:val="22"/>
          <w:szCs w:val="22"/>
        </w:rPr>
      </w:pPr>
    </w:p>
    <w:p w:rsidR="00C12DCC" w:rsidRDefault="00C12DCC" w:rsidP="000244E3">
      <w:pPr>
        <w:ind w:right="170"/>
        <w:jc w:val="center"/>
        <w:rPr>
          <w:sz w:val="22"/>
          <w:szCs w:val="22"/>
        </w:rPr>
      </w:pPr>
    </w:p>
    <w:p w:rsidR="00C12DCC" w:rsidRDefault="00C12DCC" w:rsidP="000244E3">
      <w:pPr>
        <w:ind w:right="170"/>
        <w:jc w:val="center"/>
        <w:rPr>
          <w:sz w:val="22"/>
          <w:szCs w:val="22"/>
        </w:rPr>
      </w:pPr>
    </w:p>
    <w:p w:rsidR="00C12DCC" w:rsidRDefault="00C12DCC" w:rsidP="000244E3">
      <w:pPr>
        <w:ind w:right="170"/>
        <w:jc w:val="center"/>
        <w:rPr>
          <w:sz w:val="22"/>
          <w:szCs w:val="22"/>
        </w:rPr>
      </w:pPr>
    </w:p>
    <w:p w:rsidR="00C12DCC" w:rsidRDefault="00C12DCC" w:rsidP="000244E3">
      <w:pPr>
        <w:ind w:right="170"/>
        <w:jc w:val="center"/>
        <w:rPr>
          <w:sz w:val="22"/>
          <w:szCs w:val="22"/>
        </w:rPr>
      </w:pPr>
    </w:p>
    <w:p w:rsidR="00C12DCC" w:rsidRDefault="00C12DCC" w:rsidP="000244E3">
      <w:pPr>
        <w:ind w:right="170"/>
        <w:jc w:val="center"/>
        <w:rPr>
          <w:sz w:val="22"/>
          <w:szCs w:val="22"/>
        </w:rPr>
      </w:pPr>
    </w:p>
    <w:p w:rsidR="00C12DCC" w:rsidRDefault="00C12DCC" w:rsidP="000244E3">
      <w:pPr>
        <w:ind w:right="170"/>
        <w:jc w:val="center"/>
        <w:rPr>
          <w:sz w:val="22"/>
          <w:szCs w:val="22"/>
        </w:rPr>
      </w:pPr>
    </w:p>
    <w:p w:rsidR="00C12DCC" w:rsidRDefault="00C12DCC" w:rsidP="000244E3">
      <w:pPr>
        <w:ind w:right="170"/>
        <w:jc w:val="center"/>
        <w:rPr>
          <w:sz w:val="22"/>
          <w:szCs w:val="22"/>
        </w:rPr>
      </w:pPr>
    </w:p>
    <w:tbl>
      <w:tblPr>
        <w:tblW w:w="11341" w:type="dxa"/>
        <w:tblInd w:w="-601" w:type="dxa"/>
        <w:tblLayout w:type="fixed"/>
        <w:tblLook w:val="04A0"/>
      </w:tblPr>
      <w:tblGrid>
        <w:gridCol w:w="7655"/>
        <w:gridCol w:w="425"/>
        <w:gridCol w:w="709"/>
        <w:gridCol w:w="992"/>
        <w:gridCol w:w="1560"/>
      </w:tblGrid>
      <w:tr w:rsidR="00C12DCC" w:rsidRPr="00C12DCC" w:rsidTr="00C12DCC">
        <w:trPr>
          <w:trHeight w:val="193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CC" w:rsidRPr="00C12DCC" w:rsidRDefault="00C12DCC" w:rsidP="00C12DCC">
            <w:pPr>
              <w:ind w:hanging="377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DCC" w:rsidRPr="00C12DCC" w:rsidRDefault="00C12DCC" w:rsidP="00F54DCB">
            <w:pPr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 xml:space="preserve">               Приложение № 3                                                              к решению </w:t>
            </w:r>
            <w:r w:rsidR="00F54DCB">
              <w:rPr>
                <w:color w:val="000000"/>
                <w:sz w:val="22"/>
                <w:szCs w:val="22"/>
              </w:rPr>
              <w:t xml:space="preserve"> </w:t>
            </w:r>
            <w:r w:rsidRPr="00C12DCC">
              <w:rPr>
                <w:color w:val="000000"/>
                <w:sz w:val="22"/>
                <w:szCs w:val="22"/>
              </w:rPr>
              <w:t xml:space="preserve"> Семячковского сельского Совета</w:t>
            </w:r>
            <w:r w:rsidR="00F54DCB">
              <w:rPr>
                <w:color w:val="000000"/>
                <w:sz w:val="22"/>
                <w:szCs w:val="22"/>
              </w:rPr>
              <w:t xml:space="preserve"> </w:t>
            </w:r>
            <w:r w:rsidRPr="00C12DCC">
              <w:rPr>
                <w:color w:val="000000"/>
                <w:sz w:val="22"/>
                <w:szCs w:val="22"/>
              </w:rPr>
              <w:t xml:space="preserve"> народных депутатов </w:t>
            </w:r>
            <w:r w:rsidR="00F54DCB">
              <w:rPr>
                <w:color w:val="000000"/>
                <w:sz w:val="22"/>
                <w:szCs w:val="22"/>
              </w:rPr>
              <w:t xml:space="preserve"> от 30.05.2024г.</w:t>
            </w:r>
            <w:r w:rsidRPr="00C12DCC">
              <w:rPr>
                <w:color w:val="000000"/>
                <w:sz w:val="22"/>
                <w:szCs w:val="22"/>
              </w:rPr>
              <w:t xml:space="preserve">                                    </w:t>
            </w:r>
            <w:r w:rsidRPr="00C12DCC">
              <w:rPr>
                <w:color w:val="000000"/>
                <w:sz w:val="22"/>
                <w:szCs w:val="22"/>
              </w:rPr>
              <w:br/>
              <w:t xml:space="preserve">                   № 4-168</w:t>
            </w:r>
          </w:p>
        </w:tc>
      </w:tr>
      <w:tr w:rsidR="00C12DCC" w:rsidRPr="00C12DCC" w:rsidTr="00C12DCC">
        <w:trPr>
          <w:trHeight w:val="3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DCC" w:rsidRPr="00C12DCC" w:rsidRDefault="00C12DCC" w:rsidP="00C12D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12DCC" w:rsidRPr="00C12DCC" w:rsidTr="00C12DCC">
        <w:trPr>
          <w:trHeight w:val="630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Расходы бюджета поселения по разделам и подразделам классификации расходов бюджета за 2023 год</w:t>
            </w:r>
          </w:p>
        </w:tc>
      </w:tr>
      <w:tr w:rsidR="00C12DCC" w:rsidRPr="00C12DCC" w:rsidTr="00C12DCC">
        <w:trPr>
          <w:trHeight w:val="3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</w:p>
        </w:tc>
      </w:tr>
      <w:tr w:rsidR="00C12DCC" w:rsidRPr="00C12DCC" w:rsidTr="00C12DCC">
        <w:trPr>
          <w:trHeight w:val="8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Кассовое исполнение за 2023год</w:t>
            </w:r>
          </w:p>
        </w:tc>
      </w:tr>
      <w:tr w:rsidR="00C12DCC" w:rsidRPr="00C12DCC" w:rsidTr="00C12DCC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CC" w:rsidRPr="00C12DCC" w:rsidRDefault="00C12DCC" w:rsidP="00C12D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2 322 204,42</w:t>
            </w:r>
          </w:p>
        </w:tc>
      </w:tr>
      <w:tr w:rsidR="00C12DCC" w:rsidRPr="00C12DCC" w:rsidTr="00C12DCC">
        <w:trPr>
          <w:trHeight w:val="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2DCC" w:rsidRPr="00C12DCC" w:rsidTr="00F54DCB">
        <w:trPr>
          <w:trHeight w:val="8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2 233 530,43</w:t>
            </w:r>
          </w:p>
        </w:tc>
      </w:tr>
      <w:tr w:rsidR="00C12DCC" w:rsidRPr="00C12DCC" w:rsidTr="00C12DCC">
        <w:trPr>
          <w:trHeight w:val="64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5 850,00</w:t>
            </w:r>
          </w:p>
        </w:tc>
      </w:tr>
      <w:tr w:rsidR="00C12DCC" w:rsidRPr="00C12DCC" w:rsidTr="00C12DCC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 xml:space="preserve">Другие </w:t>
            </w:r>
            <w:proofErr w:type="spellStart"/>
            <w:r w:rsidRPr="00C12DCC">
              <w:rPr>
                <w:color w:val="000000"/>
                <w:sz w:val="22"/>
                <w:szCs w:val="22"/>
              </w:rPr>
              <w:t>обшегосударственные</w:t>
            </w:r>
            <w:proofErr w:type="spellEnd"/>
            <w:r w:rsidRPr="00C12DCC">
              <w:rPr>
                <w:color w:val="000000"/>
                <w:sz w:val="22"/>
                <w:szCs w:val="22"/>
              </w:rPr>
              <w:t xml:space="preserve">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82 823,99</w:t>
            </w:r>
          </w:p>
        </w:tc>
      </w:tr>
      <w:tr w:rsidR="00C12DCC" w:rsidRPr="00C12DCC" w:rsidTr="00C12DCC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DCC" w:rsidRPr="00C12DCC" w:rsidRDefault="00C12DCC" w:rsidP="00C12D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114 949,33</w:t>
            </w:r>
          </w:p>
        </w:tc>
      </w:tr>
      <w:tr w:rsidR="00C12DCC" w:rsidRPr="00C12DCC" w:rsidTr="00C12DCC">
        <w:trPr>
          <w:trHeight w:val="3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114 949,33</w:t>
            </w:r>
          </w:p>
        </w:tc>
      </w:tr>
      <w:tr w:rsidR="00C12DCC" w:rsidRPr="00C12DCC" w:rsidTr="00C12DCC">
        <w:trPr>
          <w:trHeight w:val="70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DCC" w:rsidRPr="00C12DCC" w:rsidRDefault="00C12DCC" w:rsidP="00C12D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105 000,00</w:t>
            </w:r>
          </w:p>
        </w:tc>
      </w:tr>
      <w:tr w:rsidR="00C12DCC" w:rsidRPr="00C12DCC" w:rsidTr="00F54DCB">
        <w:trPr>
          <w:trHeight w:val="47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105 000,00</w:t>
            </w:r>
          </w:p>
        </w:tc>
      </w:tr>
      <w:tr w:rsidR="00C12DCC" w:rsidRPr="00C12DCC" w:rsidTr="00C12DCC">
        <w:trPr>
          <w:trHeight w:val="45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CC" w:rsidRPr="00C12DCC" w:rsidRDefault="00C12DCC" w:rsidP="00C12D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44 000,00</w:t>
            </w:r>
          </w:p>
        </w:tc>
      </w:tr>
      <w:tr w:rsidR="00C12DCC" w:rsidRPr="00C12DCC" w:rsidTr="00C12DCC">
        <w:trPr>
          <w:trHeight w:val="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2DCC" w:rsidRPr="00C12DCC" w:rsidTr="00C12DCC">
        <w:trPr>
          <w:trHeight w:val="40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44 000,00</w:t>
            </w:r>
          </w:p>
        </w:tc>
      </w:tr>
      <w:tr w:rsidR="00C12DCC" w:rsidRPr="00C12DCC" w:rsidTr="00C12DCC">
        <w:trPr>
          <w:trHeight w:val="43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DCC" w:rsidRPr="00C12DCC" w:rsidRDefault="00C12DCC" w:rsidP="00C12DCC">
            <w:pPr>
              <w:rPr>
                <w:b/>
                <w:bCs/>
                <w:sz w:val="22"/>
                <w:szCs w:val="22"/>
              </w:rPr>
            </w:pPr>
            <w:r w:rsidRPr="00C12DC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sz w:val="22"/>
                <w:szCs w:val="22"/>
              </w:rPr>
            </w:pPr>
            <w:r w:rsidRPr="00C12DC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sz w:val="22"/>
                <w:szCs w:val="22"/>
              </w:rPr>
            </w:pPr>
            <w:r w:rsidRPr="00C12DC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sz w:val="22"/>
                <w:szCs w:val="22"/>
              </w:rPr>
            </w:pPr>
            <w:r w:rsidRPr="00C12DCC">
              <w:rPr>
                <w:b/>
                <w:bCs/>
                <w:sz w:val="22"/>
                <w:szCs w:val="22"/>
              </w:rPr>
              <w:t>4 492 361,53</w:t>
            </w:r>
          </w:p>
        </w:tc>
      </w:tr>
      <w:tr w:rsidR="00C12DCC" w:rsidRPr="00C12DCC" w:rsidTr="00C12DCC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DCC" w:rsidRPr="00C12DCC" w:rsidRDefault="00C12DCC" w:rsidP="00C12DCC">
            <w:pPr>
              <w:rPr>
                <w:sz w:val="22"/>
                <w:szCs w:val="22"/>
              </w:rPr>
            </w:pPr>
            <w:r w:rsidRPr="00C12DC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sz w:val="22"/>
                <w:szCs w:val="22"/>
              </w:rPr>
            </w:pPr>
            <w:r w:rsidRPr="00C12DCC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sz w:val="22"/>
                <w:szCs w:val="22"/>
              </w:rPr>
            </w:pPr>
            <w:r w:rsidRPr="00C12DCC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sz w:val="22"/>
                <w:szCs w:val="22"/>
              </w:rPr>
            </w:pPr>
            <w:r w:rsidRPr="00C12DCC">
              <w:rPr>
                <w:sz w:val="22"/>
                <w:szCs w:val="22"/>
              </w:rPr>
              <w:t>4 492 361,53</w:t>
            </w:r>
          </w:p>
        </w:tc>
      </w:tr>
      <w:tr w:rsidR="00C12DCC" w:rsidRPr="00C12DCC" w:rsidTr="00C12DCC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DCC" w:rsidRPr="00C12DCC" w:rsidRDefault="00C12DCC" w:rsidP="00C12DCC">
            <w:pPr>
              <w:rPr>
                <w:b/>
                <w:bCs/>
                <w:sz w:val="22"/>
                <w:szCs w:val="22"/>
              </w:rPr>
            </w:pPr>
            <w:r w:rsidRPr="00C12DCC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sz w:val="22"/>
                <w:szCs w:val="22"/>
              </w:rPr>
            </w:pPr>
            <w:r w:rsidRPr="00C12DC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sz w:val="22"/>
                <w:szCs w:val="22"/>
              </w:rPr>
            </w:pPr>
            <w:r w:rsidRPr="00C12DC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sz w:val="22"/>
                <w:szCs w:val="22"/>
              </w:rPr>
            </w:pPr>
            <w:r w:rsidRPr="00C12DCC">
              <w:rPr>
                <w:b/>
                <w:bCs/>
                <w:sz w:val="22"/>
                <w:szCs w:val="22"/>
              </w:rPr>
              <w:t>5 980,00</w:t>
            </w:r>
          </w:p>
        </w:tc>
      </w:tr>
      <w:tr w:rsidR="00C12DCC" w:rsidRPr="00C12DCC" w:rsidTr="00C12DCC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DCC" w:rsidRPr="00C12DCC" w:rsidRDefault="00C12DCC" w:rsidP="00C12DCC">
            <w:pPr>
              <w:rPr>
                <w:sz w:val="22"/>
                <w:szCs w:val="22"/>
              </w:rPr>
            </w:pPr>
            <w:r w:rsidRPr="00C12DCC">
              <w:rPr>
                <w:sz w:val="22"/>
                <w:szCs w:val="22"/>
              </w:rPr>
              <w:t>Другие вопросы в области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sz w:val="22"/>
                <w:szCs w:val="22"/>
              </w:rPr>
            </w:pPr>
            <w:r w:rsidRPr="00C12DCC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sz w:val="22"/>
                <w:szCs w:val="22"/>
              </w:rPr>
            </w:pPr>
            <w:r w:rsidRPr="00C12DCC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sz w:val="22"/>
                <w:szCs w:val="22"/>
              </w:rPr>
            </w:pPr>
            <w:r w:rsidRPr="00C12DCC">
              <w:rPr>
                <w:sz w:val="22"/>
                <w:szCs w:val="22"/>
              </w:rPr>
              <w:t>5 980,00</w:t>
            </w:r>
          </w:p>
        </w:tc>
      </w:tr>
      <w:tr w:rsidR="00C12DCC" w:rsidRPr="00C12DCC" w:rsidTr="00C12DCC">
        <w:trPr>
          <w:trHeight w:val="39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CC" w:rsidRPr="00C12DCC" w:rsidRDefault="00C12DCC" w:rsidP="00C12D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  <w:proofErr w:type="gramStart"/>
            <w:r w:rsidRPr="00C12DCC">
              <w:rPr>
                <w:b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C12DCC">
              <w:rPr>
                <w:b/>
                <w:bCs/>
                <w:color w:val="000000"/>
                <w:sz w:val="22"/>
                <w:szCs w:val="22"/>
              </w:rPr>
              <w:t>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196 988,00</w:t>
            </w:r>
          </w:p>
        </w:tc>
      </w:tr>
      <w:tr w:rsidR="00C12DCC" w:rsidRPr="00C12DCC" w:rsidTr="00C12DCC">
        <w:trPr>
          <w:trHeight w:val="43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196 988,00</w:t>
            </w:r>
          </w:p>
        </w:tc>
      </w:tr>
      <w:tr w:rsidR="00C12DCC" w:rsidRPr="00C12DCC" w:rsidTr="00C12DCC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CC" w:rsidRPr="00C12DCC" w:rsidRDefault="00C12DCC" w:rsidP="00C12D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322 094,28</w:t>
            </w:r>
          </w:p>
        </w:tc>
      </w:tr>
      <w:tr w:rsidR="00C12DCC" w:rsidRPr="00C12DCC" w:rsidTr="00C12DCC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CC" w:rsidRPr="00C12DCC" w:rsidRDefault="00C12DCC" w:rsidP="00C12DCC">
            <w:pPr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color w:val="000000"/>
                <w:sz w:val="22"/>
                <w:szCs w:val="22"/>
              </w:rPr>
            </w:pPr>
            <w:r w:rsidRPr="00C12DCC">
              <w:rPr>
                <w:color w:val="000000"/>
                <w:sz w:val="22"/>
                <w:szCs w:val="22"/>
              </w:rPr>
              <w:t>322 094,28</w:t>
            </w:r>
          </w:p>
        </w:tc>
      </w:tr>
      <w:tr w:rsidR="00C12DCC" w:rsidRPr="00C12DCC" w:rsidTr="00C12DCC">
        <w:trPr>
          <w:trHeight w:val="33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CC" w:rsidRPr="00C12DCC" w:rsidRDefault="00C12DCC" w:rsidP="00C12D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CC" w:rsidRPr="00C12DCC" w:rsidRDefault="00C12DCC" w:rsidP="00C12D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2DCC">
              <w:rPr>
                <w:b/>
                <w:bCs/>
                <w:color w:val="000000"/>
                <w:sz w:val="22"/>
                <w:szCs w:val="22"/>
              </w:rPr>
              <w:t>7 603 577,56</w:t>
            </w:r>
          </w:p>
        </w:tc>
      </w:tr>
    </w:tbl>
    <w:p w:rsidR="00C12DCC" w:rsidRDefault="00C12DCC" w:rsidP="000244E3">
      <w:pPr>
        <w:ind w:right="170"/>
        <w:jc w:val="center"/>
        <w:rPr>
          <w:sz w:val="22"/>
          <w:szCs w:val="22"/>
        </w:rPr>
      </w:pPr>
    </w:p>
    <w:p w:rsidR="00C12DCC" w:rsidRDefault="00C12DCC" w:rsidP="000244E3">
      <w:pPr>
        <w:ind w:right="170"/>
        <w:jc w:val="center"/>
        <w:rPr>
          <w:sz w:val="22"/>
          <w:szCs w:val="22"/>
        </w:rPr>
      </w:pPr>
    </w:p>
    <w:p w:rsidR="00C12DCC" w:rsidRDefault="00C12DCC" w:rsidP="000244E3">
      <w:pPr>
        <w:ind w:right="170"/>
        <w:jc w:val="center"/>
        <w:rPr>
          <w:sz w:val="22"/>
          <w:szCs w:val="22"/>
        </w:rPr>
      </w:pPr>
    </w:p>
    <w:p w:rsidR="00C12DCC" w:rsidRDefault="00C12DCC" w:rsidP="00031F70">
      <w:pPr>
        <w:jc w:val="right"/>
      </w:pPr>
    </w:p>
    <w:p w:rsidR="00031F70" w:rsidRPr="000D7842" w:rsidRDefault="00031F70" w:rsidP="00031F70">
      <w:pPr>
        <w:jc w:val="right"/>
      </w:pPr>
      <w:r w:rsidRPr="000D7842">
        <w:t>Приложение №</w:t>
      </w:r>
      <w:r>
        <w:t xml:space="preserve"> </w:t>
      </w:r>
      <w:r w:rsidRPr="005F3E07">
        <w:t>4</w:t>
      </w:r>
    </w:p>
    <w:p w:rsidR="00031F70" w:rsidRDefault="00031F70" w:rsidP="00031F70">
      <w:pPr>
        <w:jc w:val="right"/>
      </w:pPr>
      <w:r w:rsidRPr="000D7842">
        <w:t xml:space="preserve">к </w:t>
      </w:r>
      <w:r>
        <w:t xml:space="preserve">решению </w:t>
      </w:r>
    </w:p>
    <w:p w:rsidR="00031F70" w:rsidRDefault="00031F70" w:rsidP="00031F70">
      <w:pPr>
        <w:jc w:val="right"/>
      </w:pPr>
      <w:r>
        <w:t>Семячков</w:t>
      </w:r>
      <w:r w:rsidRPr="000D7842">
        <w:t>ско</w:t>
      </w:r>
      <w:r>
        <w:t>го</w:t>
      </w:r>
      <w:r w:rsidRPr="000D7842">
        <w:t xml:space="preserve"> </w:t>
      </w:r>
      <w:r>
        <w:t xml:space="preserve">сельского совета </w:t>
      </w:r>
    </w:p>
    <w:p w:rsidR="00031F70" w:rsidRPr="000D7842" w:rsidRDefault="00031F70" w:rsidP="00031F70">
      <w:pPr>
        <w:jc w:val="right"/>
      </w:pPr>
      <w:r>
        <w:t xml:space="preserve">народных депутатов </w:t>
      </w:r>
    </w:p>
    <w:p w:rsidR="00031F70" w:rsidRDefault="00031F70" w:rsidP="00031F70">
      <w:pPr>
        <w:tabs>
          <w:tab w:val="left" w:pos="4100"/>
        </w:tabs>
        <w:jc w:val="right"/>
        <w:rPr>
          <w:b/>
        </w:rPr>
      </w:pPr>
      <w:r w:rsidRPr="005270B2">
        <w:t>от 30.05.2024г № 4-168</w:t>
      </w:r>
    </w:p>
    <w:p w:rsidR="00031F70" w:rsidRPr="000D7842" w:rsidRDefault="00031F70" w:rsidP="00031F70">
      <w:pPr>
        <w:tabs>
          <w:tab w:val="left" w:pos="4100"/>
        </w:tabs>
        <w:jc w:val="right"/>
        <w:rPr>
          <w:b/>
        </w:rPr>
      </w:pPr>
    </w:p>
    <w:p w:rsidR="00031F70" w:rsidRDefault="00031F70" w:rsidP="00031F70">
      <w:pPr>
        <w:tabs>
          <w:tab w:val="left" w:pos="4100"/>
        </w:tabs>
        <w:jc w:val="center"/>
        <w:rPr>
          <w:b/>
          <w:sz w:val="28"/>
          <w:szCs w:val="28"/>
        </w:rPr>
      </w:pPr>
      <w:r w:rsidRPr="00477A6F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 xml:space="preserve">бюджета по кодам </w:t>
      </w:r>
      <w:proofErr w:type="gramStart"/>
      <w:r>
        <w:rPr>
          <w:b/>
          <w:sz w:val="28"/>
          <w:szCs w:val="28"/>
        </w:rPr>
        <w:t xml:space="preserve">классификации источников  </w:t>
      </w:r>
      <w:r w:rsidRPr="00477A6F">
        <w:rPr>
          <w:b/>
          <w:sz w:val="28"/>
          <w:szCs w:val="28"/>
        </w:rPr>
        <w:t xml:space="preserve">финансирования дефицита </w:t>
      </w:r>
      <w:r>
        <w:rPr>
          <w:b/>
          <w:sz w:val="28"/>
          <w:szCs w:val="28"/>
        </w:rPr>
        <w:t>бюджета</w:t>
      </w:r>
      <w:proofErr w:type="gramEnd"/>
    </w:p>
    <w:p w:rsidR="00031F70" w:rsidRDefault="00031F70" w:rsidP="00031F70">
      <w:pPr>
        <w:tabs>
          <w:tab w:val="left" w:pos="4100"/>
        </w:tabs>
        <w:jc w:val="center"/>
        <w:rPr>
          <w:b/>
          <w:sz w:val="28"/>
          <w:szCs w:val="28"/>
        </w:rPr>
      </w:pPr>
      <w:r w:rsidRPr="00477A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2023</w:t>
      </w:r>
      <w:r w:rsidRPr="00477A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                       </w:t>
      </w:r>
    </w:p>
    <w:p w:rsidR="00031F70" w:rsidRPr="0002203A" w:rsidRDefault="00031F70" w:rsidP="00031F70">
      <w:pPr>
        <w:tabs>
          <w:tab w:val="left" w:pos="4100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02203A">
        <w:rPr>
          <w:i/>
          <w:sz w:val="28"/>
          <w:szCs w:val="28"/>
        </w:rPr>
        <w:t>( руб.)</w:t>
      </w:r>
    </w:p>
    <w:tbl>
      <w:tblPr>
        <w:tblW w:w="9111" w:type="dxa"/>
        <w:jc w:val="center"/>
        <w:tblInd w:w="-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544"/>
        <w:gridCol w:w="2590"/>
      </w:tblGrid>
      <w:tr w:rsidR="00031F70" w:rsidRPr="00A73AF0" w:rsidTr="00031F70">
        <w:trPr>
          <w:trHeight w:val="700"/>
          <w:jc w:val="center"/>
        </w:trPr>
        <w:tc>
          <w:tcPr>
            <w:tcW w:w="2977" w:type="dxa"/>
          </w:tcPr>
          <w:p w:rsidR="00031F70" w:rsidRPr="00A73AF0" w:rsidRDefault="00031F70" w:rsidP="00395B19">
            <w:pPr>
              <w:jc w:val="center"/>
              <w:rPr>
                <w:b/>
              </w:rPr>
            </w:pPr>
            <w:r w:rsidRPr="00A73AF0">
              <w:rPr>
                <w:b/>
              </w:rPr>
              <w:t>КБК</w:t>
            </w:r>
          </w:p>
        </w:tc>
        <w:tc>
          <w:tcPr>
            <w:tcW w:w="3544" w:type="dxa"/>
          </w:tcPr>
          <w:p w:rsidR="00031F70" w:rsidRPr="00A73AF0" w:rsidRDefault="00031F70" w:rsidP="00395B19">
            <w:pPr>
              <w:jc w:val="center"/>
              <w:rPr>
                <w:b/>
              </w:rPr>
            </w:pPr>
            <w:r w:rsidRPr="00A73AF0">
              <w:rPr>
                <w:b/>
              </w:rPr>
              <w:t>Наименование</w:t>
            </w:r>
          </w:p>
        </w:tc>
        <w:tc>
          <w:tcPr>
            <w:tcW w:w="2590" w:type="dxa"/>
            <w:shd w:val="clear" w:color="auto" w:fill="auto"/>
          </w:tcPr>
          <w:p w:rsidR="00031F70" w:rsidRPr="00DF6458" w:rsidRDefault="00031F70" w:rsidP="00395B19">
            <w:pPr>
              <w:rPr>
                <w:b/>
              </w:rPr>
            </w:pPr>
            <w:r w:rsidRPr="00DF6458">
              <w:rPr>
                <w:b/>
              </w:rPr>
              <w:t>Кассовое исполнение</w:t>
            </w:r>
            <w:r>
              <w:rPr>
                <w:b/>
              </w:rPr>
              <w:t xml:space="preserve"> </w:t>
            </w:r>
            <w:r w:rsidRPr="00DF6458">
              <w:rPr>
                <w:b/>
              </w:rPr>
              <w:t xml:space="preserve"> за 20</w:t>
            </w:r>
            <w:r>
              <w:rPr>
                <w:b/>
              </w:rPr>
              <w:t>23</w:t>
            </w:r>
            <w:r w:rsidRPr="00DF6458">
              <w:rPr>
                <w:b/>
              </w:rPr>
              <w:t xml:space="preserve"> г.</w:t>
            </w:r>
          </w:p>
        </w:tc>
      </w:tr>
      <w:tr w:rsidR="00031F70" w:rsidRPr="00A73AF0" w:rsidTr="00031F70">
        <w:trPr>
          <w:trHeight w:val="490"/>
          <w:jc w:val="center"/>
        </w:trPr>
        <w:tc>
          <w:tcPr>
            <w:tcW w:w="2977" w:type="dxa"/>
          </w:tcPr>
          <w:p w:rsidR="00031F70" w:rsidRPr="00FD703E" w:rsidRDefault="00031F70" w:rsidP="00395B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501 01 05 00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544" w:type="dxa"/>
          </w:tcPr>
          <w:p w:rsidR="00031F70" w:rsidRPr="00FD703E" w:rsidRDefault="00031F70" w:rsidP="00395B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90" w:type="dxa"/>
          </w:tcPr>
          <w:p w:rsidR="00031F70" w:rsidRDefault="00031F70" w:rsidP="00395B19">
            <w:r>
              <w:rPr>
                <w:b/>
                <w:sz w:val="22"/>
                <w:szCs w:val="22"/>
              </w:rPr>
              <w:t>3 035 249,58</w:t>
            </w:r>
          </w:p>
        </w:tc>
      </w:tr>
      <w:tr w:rsidR="00031F70" w:rsidRPr="00A73AF0" w:rsidTr="00031F70">
        <w:trPr>
          <w:trHeight w:val="490"/>
          <w:jc w:val="center"/>
        </w:trPr>
        <w:tc>
          <w:tcPr>
            <w:tcW w:w="2977" w:type="dxa"/>
          </w:tcPr>
          <w:p w:rsidR="00031F70" w:rsidRDefault="00031F70" w:rsidP="00395B19">
            <w:pPr>
              <w:rPr>
                <w:sz w:val="22"/>
                <w:szCs w:val="22"/>
              </w:rPr>
            </w:pPr>
          </w:p>
          <w:p w:rsidR="00031F70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  <w:r w:rsidRPr="00043C9A">
              <w:rPr>
                <w:sz w:val="22"/>
                <w:szCs w:val="22"/>
              </w:rPr>
              <w:t xml:space="preserve"> 01 0</w:t>
            </w:r>
            <w:r>
              <w:rPr>
                <w:sz w:val="22"/>
                <w:szCs w:val="22"/>
              </w:rPr>
              <w:t>5</w:t>
            </w:r>
            <w:r w:rsidRPr="00043C9A">
              <w:rPr>
                <w:sz w:val="22"/>
                <w:szCs w:val="22"/>
              </w:rPr>
              <w:t xml:space="preserve"> 00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5</w:t>
            </w:r>
            <w:r w:rsidRPr="00043C9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  <w:p w:rsidR="00031F70" w:rsidRPr="00043C9A" w:rsidRDefault="00031F70" w:rsidP="00395B1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31F70" w:rsidRPr="00286A85" w:rsidRDefault="00031F70" w:rsidP="00395B19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>
              <w:rPr>
                <w:rFonts w:cs="Century Schoolbook"/>
              </w:rPr>
              <w:t>Увеличение остатков средств бюджетов</w:t>
            </w:r>
          </w:p>
        </w:tc>
        <w:tc>
          <w:tcPr>
            <w:tcW w:w="2590" w:type="dxa"/>
          </w:tcPr>
          <w:p w:rsidR="00031F70" w:rsidRPr="00211B24" w:rsidRDefault="00031F70" w:rsidP="00395B19">
            <w:r w:rsidRPr="00211B24">
              <w:t>-</w:t>
            </w:r>
            <w:r>
              <w:t>10 638 827,14</w:t>
            </w:r>
          </w:p>
        </w:tc>
      </w:tr>
      <w:tr w:rsidR="00031F70" w:rsidRPr="00A73AF0" w:rsidTr="00031F70">
        <w:trPr>
          <w:trHeight w:val="490"/>
          <w:jc w:val="center"/>
        </w:trPr>
        <w:tc>
          <w:tcPr>
            <w:tcW w:w="2977" w:type="dxa"/>
          </w:tcPr>
          <w:p w:rsidR="00031F70" w:rsidRDefault="00031F70" w:rsidP="00395B19">
            <w:pPr>
              <w:rPr>
                <w:sz w:val="22"/>
                <w:szCs w:val="22"/>
              </w:rPr>
            </w:pPr>
          </w:p>
          <w:p w:rsidR="00031F70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 </w:t>
            </w:r>
          </w:p>
          <w:p w:rsidR="00031F70" w:rsidRPr="00043C9A" w:rsidRDefault="00031F70" w:rsidP="00395B1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31F70" w:rsidRPr="00286A85" w:rsidRDefault="00031F70" w:rsidP="00395B19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Увеличение прочих остатков средств бюджетов</w:t>
            </w:r>
          </w:p>
        </w:tc>
        <w:tc>
          <w:tcPr>
            <w:tcW w:w="2590" w:type="dxa"/>
          </w:tcPr>
          <w:p w:rsidR="00031F70" w:rsidRDefault="00031F70" w:rsidP="00395B19">
            <w:r w:rsidRPr="00727204">
              <w:t>-10 638 827,14</w:t>
            </w:r>
          </w:p>
        </w:tc>
      </w:tr>
      <w:tr w:rsidR="00031F70" w:rsidRPr="00A73AF0" w:rsidTr="00031F70">
        <w:trPr>
          <w:trHeight w:val="490"/>
          <w:jc w:val="center"/>
        </w:trPr>
        <w:tc>
          <w:tcPr>
            <w:tcW w:w="2977" w:type="dxa"/>
          </w:tcPr>
          <w:p w:rsidR="00031F70" w:rsidRDefault="00031F70" w:rsidP="00395B19">
            <w:pPr>
              <w:rPr>
                <w:sz w:val="22"/>
                <w:szCs w:val="22"/>
              </w:rPr>
            </w:pPr>
          </w:p>
          <w:p w:rsidR="00031F70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501 01 05 02 01 00 0000 510 </w:t>
            </w:r>
          </w:p>
          <w:p w:rsidR="00031F70" w:rsidRPr="00043C9A" w:rsidRDefault="00031F70" w:rsidP="00395B1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31F70" w:rsidRPr="00286A85" w:rsidRDefault="00031F70" w:rsidP="00395B19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90" w:type="dxa"/>
          </w:tcPr>
          <w:p w:rsidR="00031F70" w:rsidRDefault="00031F70" w:rsidP="00395B19">
            <w:r w:rsidRPr="00727204">
              <w:t>-10 638 827,14</w:t>
            </w:r>
          </w:p>
        </w:tc>
      </w:tr>
      <w:tr w:rsidR="00031F70" w:rsidRPr="00A73AF0" w:rsidTr="00031F70">
        <w:trPr>
          <w:trHeight w:val="490"/>
          <w:jc w:val="center"/>
        </w:trPr>
        <w:tc>
          <w:tcPr>
            <w:tcW w:w="2977" w:type="dxa"/>
          </w:tcPr>
          <w:p w:rsidR="00031F70" w:rsidRDefault="00031F70" w:rsidP="00395B19">
            <w:pPr>
              <w:rPr>
                <w:sz w:val="22"/>
                <w:szCs w:val="22"/>
              </w:rPr>
            </w:pPr>
          </w:p>
          <w:p w:rsidR="00031F70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501 01 05 02 01 10 0000 510 </w:t>
            </w:r>
          </w:p>
          <w:p w:rsidR="00031F70" w:rsidRPr="00043C9A" w:rsidRDefault="00031F70" w:rsidP="00395B1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31F70" w:rsidRPr="00286A85" w:rsidRDefault="00031F70" w:rsidP="00395B19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>
              <w:rPr>
                <w:rFonts w:cs="Century Schoolbook"/>
              </w:rPr>
              <w:t>Увеличение</w:t>
            </w:r>
            <w:r w:rsidRPr="00286A85">
              <w:rPr>
                <w:rFonts w:cs="Century Schoolbook"/>
              </w:rPr>
              <w:t xml:space="preserve"> прочих остатков </w:t>
            </w:r>
            <w:r>
              <w:rPr>
                <w:rFonts w:cs="Century Schoolbook"/>
              </w:rPr>
              <w:t xml:space="preserve">денежных </w:t>
            </w:r>
            <w:r w:rsidRPr="00286A85">
              <w:rPr>
                <w:rFonts w:cs="Century Schoolbook"/>
              </w:rPr>
              <w:t>средств бюджетов</w:t>
            </w:r>
            <w:r>
              <w:rPr>
                <w:rFonts w:cs="Century Schoolbook"/>
              </w:rPr>
              <w:t xml:space="preserve"> муниципальных районов</w:t>
            </w:r>
          </w:p>
        </w:tc>
        <w:tc>
          <w:tcPr>
            <w:tcW w:w="2590" w:type="dxa"/>
          </w:tcPr>
          <w:p w:rsidR="00031F70" w:rsidRDefault="00031F70" w:rsidP="00395B19">
            <w:r w:rsidRPr="00727204">
              <w:t>-10 638 827,14</w:t>
            </w:r>
          </w:p>
        </w:tc>
      </w:tr>
      <w:tr w:rsidR="00031F70" w:rsidRPr="00A73AF0" w:rsidTr="00031F70">
        <w:trPr>
          <w:trHeight w:val="490"/>
          <w:jc w:val="center"/>
        </w:trPr>
        <w:tc>
          <w:tcPr>
            <w:tcW w:w="2977" w:type="dxa"/>
          </w:tcPr>
          <w:p w:rsidR="00031F70" w:rsidRDefault="00031F70" w:rsidP="00395B19">
            <w:pPr>
              <w:rPr>
                <w:sz w:val="22"/>
                <w:szCs w:val="22"/>
              </w:rPr>
            </w:pPr>
          </w:p>
          <w:p w:rsidR="00031F70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  <w:r w:rsidRPr="00043C9A">
              <w:rPr>
                <w:sz w:val="22"/>
                <w:szCs w:val="22"/>
              </w:rPr>
              <w:t xml:space="preserve"> 01 0</w:t>
            </w:r>
            <w:r>
              <w:rPr>
                <w:sz w:val="22"/>
                <w:szCs w:val="22"/>
              </w:rPr>
              <w:t>5</w:t>
            </w:r>
            <w:r w:rsidRPr="00043C9A">
              <w:rPr>
                <w:sz w:val="22"/>
                <w:szCs w:val="22"/>
              </w:rPr>
              <w:t xml:space="preserve"> 00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6</w:t>
            </w:r>
            <w:r w:rsidRPr="00043C9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  <w:p w:rsidR="00031F70" w:rsidRPr="00043C9A" w:rsidRDefault="00031F70" w:rsidP="00395B1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31F70" w:rsidRPr="00043C9A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90" w:type="dxa"/>
          </w:tcPr>
          <w:p w:rsidR="00031F70" w:rsidRPr="00211B24" w:rsidRDefault="00031F70" w:rsidP="00395B19">
            <w:r>
              <w:t>7 603 577,56</w:t>
            </w:r>
          </w:p>
        </w:tc>
      </w:tr>
      <w:tr w:rsidR="00031F70" w:rsidRPr="00A73AF0" w:rsidTr="00031F70">
        <w:trPr>
          <w:trHeight w:val="490"/>
          <w:jc w:val="center"/>
        </w:trPr>
        <w:tc>
          <w:tcPr>
            <w:tcW w:w="2977" w:type="dxa"/>
          </w:tcPr>
          <w:p w:rsidR="00031F70" w:rsidRDefault="00031F70" w:rsidP="00395B19">
            <w:pPr>
              <w:rPr>
                <w:sz w:val="22"/>
                <w:szCs w:val="22"/>
              </w:rPr>
            </w:pPr>
          </w:p>
          <w:p w:rsidR="00031F70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 </w:t>
            </w:r>
          </w:p>
          <w:p w:rsidR="00031F70" w:rsidRPr="00043C9A" w:rsidRDefault="00031F70" w:rsidP="00395B1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31F70" w:rsidRPr="00043C9A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90" w:type="dxa"/>
          </w:tcPr>
          <w:p w:rsidR="00031F70" w:rsidRDefault="00031F70" w:rsidP="00395B19">
            <w:r w:rsidRPr="00CE4D42">
              <w:t>7 603 577,56</w:t>
            </w:r>
          </w:p>
        </w:tc>
      </w:tr>
      <w:tr w:rsidR="00031F70" w:rsidRPr="00A73AF0" w:rsidTr="00031F70">
        <w:trPr>
          <w:trHeight w:val="490"/>
          <w:jc w:val="center"/>
        </w:trPr>
        <w:tc>
          <w:tcPr>
            <w:tcW w:w="2977" w:type="dxa"/>
          </w:tcPr>
          <w:p w:rsidR="00031F70" w:rsidRDefault="00031F70" w:rsidP="00395B19">
            <w:pPr>
              <w:rPr>
                <w:sz w:val="22"/>
                <w:szCs w:val="22"/>
              </w:rPr>
            </w:pPr>
          </w:p>
          <w:p w:rsidR="00031F70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501 01 05 02 01 00 0000 610 </w:t>
            </w:r>
          </w:p>
          <w:p w:rsidR="00031F70" w:rsidRPr="00043C9A" w:rsidRDefault="00031F70" w:rsidP="00395B1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31F70" w:rsidRPr="00043C9A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90" w:type="dxa"/>
          </w:tcPr>
          <w:p w:rsidR="00031F70" w:rsidRDefault="00031F70" w:rsidP="00395B19">
            <w:r w:rsidRPr="00CE4D42">
              <w:t>7 603 577,56</w:t>
            </w:r>
          </w:p>
        </w:tc>
      </w:tr>
      <w:tr w:rsidR="00031F70" w:rsidRPr="00A73AF0" w:rsidTr="00031F70">
        <w:trPr>
          <w:trHeight w:val="835"/>
          <w:jc w:val="center"/>
        </w:trPr>
        <w:tc>
          <w:tcPr>
            <w:tcW w:w="2977" w:type="dxa"/>
          </w:tcPr>
          <w:p w:rsidR="00031F70" w:rsidRDefault="00031F70" w:rsidP="00395B19">
            <w:pPr>
              <w:rPr>
                <w:sz w:val="22"/>
                <w:szCs w:val="22"/>
              </w:rPr>
            </w:pPr>
          </w:p>
          <w:p w:rsidR="00031F70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501 01 05 02 01 10 0000 610 </w:t>
            </w:r>
          </w:p>
          <w:p w:rsidR="00031F70" w:rsidRPr="00043C9A" w:rsidRDefault="00031F70" w:rsidP="00395B1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31F70" w:rsidRPr="00043C9A" w:rsidRDefault="00031F70" w:rsidP="0039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90" w:type="dxa"/>
          </w:tcPr>
          <w:p w:rsidR="00031F70" w:rsidRDefault="00031F70" w:rsidP="00395B19">
            <w:r w:rsidRPr="00CE4D42">
              <w:t>7 603 577,56</w:t>
            </w:r>
          </w:p>
        </w:tc>
      </w:tr>
      <w:tr w:rsidR="00031F70" w:rsidRPr="00A73AF0" w:rsidTr="00031F70">
        <w:trPr>
          <w:trHeight w:val="300"/>
          <w:jc w:val="center"/>
        </w:trPr>
        <w:tc>
          <w:tcPr>
            <w:tcW w:w="6521" w:type="dxa"/>
            <w:gridSpan w:val="2"/>
          </w:tcPr>
          <w:p w:rsidR="00031F70" w:rsidRPr="008C7609" w:rsidRDefault="00031F70" w:rsidP="00395B19">
            <w:pPr>
              <w:jc w:val="center"/>
              <w:rPr>
                <w:b/>
                <w:sz w:val="22"/>
                <w:szCs w:val="22"/>
              </w:rPr>
            </w:pPr>
            <w:r w:rsidRPr="00524602">
              <w:rPr>
                <w:rFonts w:cs="Century Schoolbook"/>
                <w:b/>
              </w:rPr>
              <w:t>Итого источников финансирования дефицита</w:t>
            </w:r>
          </w:p>
        </w:tc>
        <w:tc>
          <w:tcPr>
            <w:tcW w:w="2590" w:type="dxa"/>
          </w:tcPr>
          <w:p w:rsidR="00031F70" w:rsidRPr="008C7609" w:rsidRDefault="00031F70" w:rsidP="00395B19">
            <w:pPr>
              <w:jc w:val="center"/>
              <w:rPr>
                <w:b/>
                <w:sz w:val="22"/>
                <w:szCs w:val="22"/>
              </w:rPr>
            </w:pPr>
            <w:r w:rsidRPr="00A0490D">
              <w:rPr>
                <w:b/>
                <w:sz w:val="22"/>
                <w:szCs w:val="22"/>
              </w:rPr>
              <w:t>3 035 249,58</w:t>
            </w:r>
          </w:p>
        </w:tc>
      </w:tr>
    </w:tbl>
    <w:p w:rsidR="00031F70" w:rsidRDefault="00031F70" w:rsidP="00031F70"/>
    <w:p w:rsidR="00C12DCC" w:rsidRDefault="00C12DCC" w:rsidP="005D3EDE">
      <w:pPr>
        <w:jc w:val="right"/>
      </w:pPr>
    </w:p>
    <w:p w:rsidR="00C12DCC" w:rsidRDefault="00C12DCC" w:rsidP="005D3EDE">
      <w:pPr>
        <w:jc w:val="right"/>
      </w:pPr>
    </w:p>
    <w:p w:rsidR="00C12DCC" w:rsidRDefault="00C12DCC" w:rsidP="005D3EDE">
      <w:pPr>
        <w:jc w:val="right"/>
      </w:pPr>
    </w:p>
    <w:p w:rsidR="00C12DCC" w:rsidRDefault="00C12DCC" w:rsidP="005D3EDE">
      <w:pPr>
        <w:jc w:val="right"/>
      </w:pPr>
    </w:p>
    <w:p w:rsidR="00C12DCC" w:rsidRDefault="00C12DCC" w:rsidP="005D3EDE">
      <w:pPr>
        <w:jc w:val="right"/>
      </w:pPr>
    </w:p>
    <w:p w:rsidR="00C12DCC" w:rsidRDefault="00C12DCC" w:rsidP="005D3EDE">
      <w:pPr>
        <w:jc w:val="right"/>
      </w:pPr>
    </w:p>
    <w:p w:rsidR="00C12DCC" w:rsidRDefault="00C12DCC" w:rsidP="005D3EDE">
      <w:pPr>
        <w:jc w:val="right"/>
      </w:pPr>
    </w:p>
    <w:p w:rsidR="00020FD9" w:rsidRPr="00AD3D8D" w:rsidRDefault="00020FD9" w:rsidP="00020FD9">
      <w:pPr>
        <w:jc w:val="center"/>
        <w:rPr>
          <w:b/>
          <w:sz w:val="24"/>
          <w:szCs w:val="24"/>
        </w:rPr>
      </w:pPr>
      <w:r w:rsidRPr="00AD3D8D">
        <w:rPr>
          <w:b/>
          <w:sz w:val="24"/>
          <w:szCs w:val="24"/>
        </w:rPr>
        <w:t>ПОЯСНИТЕЛЬНАЯ ЗАПИСКА</w:t>
      </w:r>
    </w:p>
    <w:p w:rsidR="00020FD9" w:rsidRPr="00AD3D8D" w:rsidRDefault="00020FD9" w:rsidP="00020FD9">
      <w:pPr>
        <w:jc w:val="center"/>
        <w:rPr>
          <w:b/>
          <w:sz w:val="24"/>
          <w:szCs w:val="24"/>
        </w:rPr>
      </w:pPr>
      <w:r w:rsidRPr="00AD3D8D">
        <w:rPr>
          <w:b/>
          <w:sz w:val="24"/>
          <w:szCs w:val="24"/>
        </w:rPr>
        <w:t>к отчету об исполнении бюджета за 2023 год</w:t>
      </w:r>
    </w:p>
    <w:p w:rsidR="00020FD9" w:rsidRPr="00AD3D8D" w:rsidRDefault="00020FD9" w:rsidP="00020FD9">
      <w:pPr>
        <w:jc w:val="both"/>
        <w:rPr>
          <w:b/>
          <w:sz w:val="24"/>
          <w:szCs w:val="24"/>
        </w:rPr>
      </w:pPr>
    </w:p>
    <w:p w:rsidR="00020FD9" w:rsidRPr="00AD3D8D" w:rsidRDefault="00020FD9" w:rsidP="00020FD9">
      <w:pPr>
        <w:jc w:val="both"/>
        <w:rPr>
          <w:b/>
          <w:sz w:val="24"/>
          <w:szCs w:val="24"/>
        </w:rPr>
      </w:pPr>
      <w:r w:rsidRPr="00AD3D8D">
        <w:rPr>
          <w:sz w:val="24"/>
          <w:szCs w:val="24"/>
        </w:rPr>
        <w:t xml:space="preserve">Учреждение: </w:t>
      </w:r>
      <w:r w:rsidRPr="00AD3D8D">
        <w:rPr>
          <w:b/>
          <w:sz w:val="24"/>
          <w:szCs w:val="24"/>
        </w:rPr>
        <w:t>Семячковская сельская администрация</w:t>
      </w:r>
    </w:p>
    <w:p w:rsidR="00020FD9" w:rsidRPr="00AD3D8D" w:rsidRDefault="00020FD9" w:rsidP="00020FD9">
      <w:pPr>
        <w:jc w:val="both"/>
        <w:rPr>
          <w:b/>
          <w:sz w:val="24"/>
          <w:szCs w:val="24"/>
        </w:rPr>
      </w:pPr>
      <w:r w:rsidRPr="00AD3D8D">
        <w:rPr>
          <w:sz w:val="24"/>
          <w:szCs w:val="24"/>
        </w:rPr>
        <w:t>Наименование бюджета: б</w:t>
      </w:r>
      <w:r w:rsidRPr="00AD3D8D">
        <w:rPr>
          <w:b/>
          <w:sz w:val="24"/>
          <w:szCs w:val="24"/>
        </w:rPr>
        <w:t>юджет Семячковского сельского поселения Трубчевского муниципального района Брянской области</w:t>
      </w:r>
    </w:p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b/>
          <w:sz w:val="24"/>
          <w:szCs w:val="24"/>
        </w:rPr>
        <w:t xml:space="preserve"> </w:t>
      </w:r>
      <w:r w:rsidRPr="00AD3D8D">
        <w:rPr>
          <w:sz w:val="24"/>
          <w:szCs w:val="24"/>
        </w:rPr>
        <w:t xml:space="preserve">    </w:t>
      </w:r>
    </w:p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sz w:val="24"/>
          <w:szCs w:val="24"/>
        </w:rPr>
        <w:t>Бюджет Семячковского сельского поселения Трубчевского муниципального  района  Брянской области  на 2023 год утвержден решением Семячковского сельского Совета народных депутатов от 27.12.2022 года №4-132  по доходам в сумме 2 898 149,33рублей, по расходам  в сумме 2 898 149,33рублей.</w:t>
      </w:r>
    </w:p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Уточненный  бюджет  Семячковского сельского поселения  в 2023году  исполнен по  доходам  в  сумме  10 638 827,14 рублей  и  по  расходам  в  сумме 7 603 577,56 рублей, с профицитом – 3 035 249,58 рублей.</w:t>
      </w:r>
    </w:p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    Общий объем поступлений в бюджет Семячковского сельского поселения за 2023 год  составил 10 638 827,14 рублей или 100,35% к уточненному годовому плану, в том числе поступило:</w:t>
      </w:r>
    </w:p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b/>
          <w:i/>
          <w:sz w:val="24"/>
          <w:szCs w:val="24"/>
        </w:rPr>
        <w:t>налоговых и неналоговых доходов</w:t>
      </w:r>
      <w:r w:rsidRPr="00AD3D8D">
        <w:rPr>
          <w:sz w:val="24"/>
          <w:szCs w:val="24"/>
        </w:rPr>
        <w:t xml:space="preserve"> – 9 136 735,42 рублей;  </w:t>
      </w:r>
    </w:p>
    <w:p w:rsidR="00020FD9" w:rsidRPr="00AD3D8D" w:rsidRDefault="00020FD9" w:rsidP="00020FD9">
      <w:pPr>
        <w:numPr>
          <w:ilvl w:val="0"/>
          <w:numId w:val="13"/>
        </w:numPr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налог на доходы физических лиц  - 187 456,90 рублей,</w:t>
      </w:r>
    </w:p>
    <w:p w:rsidR="00020FD9" w:rsidRPr="00AD3D8D" w:rsidRDefault="00020FD9" w:rsidP="00020FD9">
      <w:pPr>
        <w:numPr>
          <w:ilvl w:val="0"/>
          <w:numId w:val="13"/>
        </w:numPr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единый сельскохозяйственный налог  -1 838,40 рублей,</w:t>
      </w:r>
    </w:p>
    <w:p w:rsidR="00020FD9" w:rsidRPr="00AD3D8D" w:rsidRDefault="00020FD9" w:rsidP="00020FD9">
      <w:pPr>
        <w:numPr>
          <w:ilvl w:val="0"/>
          <w:numId w:val="13"/>
        </w:numPr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налог на имущество физических лиц  - 89 521,96 рублей,    </w:t>
      </w:r>
    </w:p>
    <w:p w:rsidR="00020FD9" w:rsidRPr="00AD3D8D" w:rsidRDefault="00020FD9" w:rsidP="00020FD9">
      <w:pPr>
        <w:numPr>
          <w:ilvl w:val="0"/>
          <w:numId w:val="13"/>
        </w:numPr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земельный налог – 1 667 004,36 рублей,</w:t>
      </w:r>
    </w:p>
    <w:p w:rsidR="00020FD9" w:rsidRPr="00AD3D8D" w:rsidRDefault="00020FD9" w:rsidP="00020FD9">
      <w:pPr>
        <w:numPr>
          <w:ilvl w:val="0"/>
          <w:numId w:val="13"/>
        </w:numPr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государственная пошлина  - 200,00 рублей,</w:t>
      </w:r>
    </w:p>
    <w:p w:rsidR="00020FD9" w:rsidRPr="00AD3D8D" w:rsidRDefault="00020FD9" w:rsidP="00020FD9">
      <w:pPr>
        <w:numPr>
          <w:ilvl w:val="0"/>
          <w:numId w:val="13"/>
        </w:numPr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доходы от продажи земельных участков -  7 118 760,00 рублей, </w:t>
      </w:r>
    </w:p>
    <w:p w:rsidR="00020FD9" w:rsidRPr="00AD3D8D" w:rsidRDefault="00020FD9" w:rsidP="00020FD9">
      <w:pPr>
        <w:numPr>
          <w:ilvl w:val="0"/>
          <w:numId w:val="13"/>
        </w:numPr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прочие неналоговые доходы  - 71 953,80 рублей.</w:t>
      </w:r>
    </w:p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b/>
          <w:i/>
          <w:sz w:val="24"/>
          <w:szCs w:val="24"/>
        </w:rPr>
        <w:t>безвозмездных поступлений</w:t>
      </w:r>
      <w:r w:rsidRPr="00AD3D8D">
        <w:rPr>
          <w:sz w:val="24"/>
          <w:szCs w:val="24"/>
        </w:rPr>
        <w:t xml:space="preserve"> – 1 502 091,72рублей:</w:t>
      </w:r>
    </w:p>
    <w:p w:rsidR="00020FD9" w:rsidRPr="00AD3D8D" w:rsidRDefault="00020FD9" w:rsidP="00020FD9">
      <w:pPr>
        <w:numPr>
          <w:ilvl w:val="0"/>
          <w:numId w:val="14"/>
        </w:numPr>
        <w:jc w:val="both"/>
        <w:rPr>
          <w:sz w:val="24"/>
          <w:szCs w:val="24"/>
        </w:rPr>
      </w:pPr>
      <w:r w:rsidRPr="00AD3D8D">
        <w:rPr>
          <w:sz w:val="24"/>
          <w:szCs w:val="24"/>
        </w:rPr>
        <w:t>дотация на обеспечение сбалансированности  92 670,00 рублей;</w:t>
      </w:r>
    </w:p>
    <w:p w:rsidR="00020FD9" w:rsidRPr="00AD3D8D" w:rsidRDefault="00020FD9" w:rsidP="00020FD9">
      <w:pPr>
        <w:numPr>
          <w:ilvl w:val="0"/>
          <w:numId w:val="14"/>
        </w:numPr>
        <w:jc w:val="both"/>
        <w:rPr>
          <w:sz w:val="24"/>
          <w:szCs w:val="24"/>
        </w:rPr>
      </w:pPr>
      <w:r w:rsidRPr="00AD3D8D">
        <w:rPr>
          <w:sz w:val="24"/>
          <w:szCs w:val="24"/>
        </w:rPr>
        <w:t>прочие субсидии бюджетам сельских поселений 1 070 912,39рублей;</w:t>
      </w:r>
    </w:p>
    <w:p w:rsidR="00020FD9" w:rsidRPr="00AD3D8D" w:rsidRDefault="00020FD9" w:rsidP="00020FD9">
      <w:pPr>
        <w:numPr>
          <w:ilvl w:val="0"/>
          <w:numId w:val="14"/>
        </w:numPr>
        <w:jc w:val="both"/>
        <w:rPr>
          <w:sz w:val="24"/>
          <w:szCs w:val="24"/>
        </w:rPr>
      </w:pPr>
      <w:r w:rsidRPr="00AD3D8D">
        <w:rPr>
          <w:sz w:val="24"/>
          <w:szCs w:val="24"/>
        </w:rPr>
        <w:t>субвенции на осуществление первичного воинского учета  114 949,33 рублей;</w:t>
      </w:r>
    </w:p>
    <w:p w:rsidR="00020FD9" w:rsidRPr="00AD3D8D" w:rsidRDefault="00020FD9" w:rsidP="00020FD9">
      <w:pPr>
        <w:numPr>
          <w:ilvl w:val="0"/>
          <w:numId w:val="14"/>
        </w:numPr>
        <w:jc w:val="both"/>
        <w:rPr>
          <w:sz w:val="24"/>
          <w:szCs w:val="24"/>
        </w:rPr>
      </w:pPr>
      <w:r w:rsidRPr="00AD3D8D">
        <w:rPr>
          <w:sz w:val="24"/>
          <w:szCs w:val="24"/>
        </w:rPr>
        <w:t>прочие безвозмездные поступления 223 560,00 рублей.</w:t>
      </w:r>
    </w:p>
    <w:p w:rsidR="00020FD9" w:rsidRPr="00AD3D8D" w:rsidRDefault="00020FD9" w:rsidP="00020FD9">
      <w:pPr>
        <w:jc w:val="center"/>
        <w:rPr>
          <w:sz w:val="24"/>
          <w:szCs w:val="24"/>
        </w:rPr>
      </w:pPr>
      <w:r w:rsidRPr="00AD3D8D">
        <w:rPr>
          <w:b/>
          <w:sz w:val="24"/>
          <w:szCs w:val="24"/>
        </w:rPr>
        <w:t>Анализ доходов</w:t>
      </w:r>
      <w:r w:rsidRPr="00AD3D8D">
        <w:rPr>
          <w:sz w:val="24"/>
          <w:szCs w:val="24"/>
        </w:rPr>
        <w:t xml:space="preserve">: </w:t>
      </w:r>
    </w:p>
    <w:p w:rsidR="00020FD9" w:rsidRPr="00AD3D8D" w:rsidRDefault="00020FD9" w:rsidP="00020FD9">
      <w:pPr>
        <w:jc w:val="right"/>
        <w:rPr>
          <w:sz w:val="24"/>
          <w:szCs w:val="24"/>
        </w:rPr>
      </w:pPr>
      <w:r w:rsidRPr="00AD3D8D">
        <w:rPr>
          <w:sz w:val="24"/>
          <w:szCs w:val="24"/>
        </w:rPr>
        <w:t xml:space="preserve"> (руб.)</w:t>
      </w:r>
    </w:p>
    <w:tbl>
      <w:tblPr>
        <w:tblW w:w="9932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1275"/>
        <w:gridCol w:w="1560"/>
        <w:gridCol w:w="1417"/>
        <w:gridCol w:w="1559"/>
        <w:gridCol w:w="1417"/>
      </w:tblGrid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Виды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i/>
                <w:sz w:val="24"/>
                <w:szCs w:val="24"/>
              </w:rPr>
            </w:pPr>
            <w:r w:rsidRPr="00AD3D8D">
              <w:rPr>
                <w:i/>
                <w:sz w:val="24"/>
                <w:szCs w:val="24"/>
              </w:rPr>
              <w:t>Уточнено по бюджету на 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i/>
                <w:sz w:val="24"/>
                <w:szCs w:val="24"/>
              </w:rPr>
            </w:pPr>
            <w:r w:rsidRPr="00AD3D8D">
              <w:rPr>
                <w:i/>
                <w:sz w:val="24"/>
                <w:szCs w:val="24"/>
              </w:rPr>
              <w:t>Кассовое исполнение за  2023год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i/>
                <w:sz w:val="24"/>
                <w:szCs w:val="24"/>
              </w:rPr>
            </w:pPr>
            <w:r w:rsidRPr="00AD3D8D">
              <w:rPr>
                <w:i/>
                <w:sz w:val="24"/>
                <w:szCs w:val="24"/>
              </w:rPr>
              <w:t>Процент исполнения факт/план 2023г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0FD9" w:rsidRPr="00AD3D8D" w:rsidRDefault="00020FD9" w:rsidP="00395B19">
            <w:pPr>
              <w:rPr>
                <w:i/>
                <w:sz w:val="24"/>
                <w:szCs w:val="24"/>
              </w:rPr>
            </w:pPr>
            <w:r w:rsidRPr="00AD3D8D">
              <w:rPr>
                <w:i/>
                <w:sz w:val="24"/>
                <w:szCs w:val="24"/>
              </w:rPr>
              <w:t>Кассовое исполнение за  2022год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i/>
                <w:sz w:val="24"/>
                <w:szCs w:val="24"/>
              </w:rPr>
            </w:pPr>
            <w:r w:rsidRPr="00AD3D8D">
              <w:rPr>
                <w:i/>
                <w:sz w:val="24"/>
                <w:szCs w:val="24"/>
              </w:rPr>
              <w:t>Темп роста (снижения) факт2023г/факт 2022г.</w:t>
            </w:r>
          </w:p>
        </w:tc>
      </w:tr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Налоговые и неналоговые доход</w:t>
            </w:r>
            <w:proofErr w:type="gramStart"/>
            <w:r w:rsidRPr="00AD3D8D">
              <w:rPr>
                <w:b/>
                <w:sz w:val="24"/>
                <w:szCs w:val="24"/>
              </w:rPr>
              <w:t>ы-</w:t>
            </w:r>
            <w:proofErr w:type="gramEnd"/>
            <w:r w:rsidRPr="00AD3D8D">
              <w:rPr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9 099 753,8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9 136 735,42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100,41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5 836 302,09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156,55</w:t>
            </w:r>
          </w:p>
        </w:tc>
      </w:tr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Налог на доходы физ</w:t>
            </w:r>
            <w:proofErr w:type="gramStart"/>
            <w:r w:rsidRPr="00AD3D8D">
              <w:rPr>
                <w:sz w:val="24"/>
                <w:szCs w:val="24"/>
              </w:rPr>
              <w:t>.л</w:t>
            </w:r>
            <w:proofErr w:type="gramEnd"/>
            <w:r w:rsidRPr="00AD3D8D">
              <w:rPr>
                <w:sz w:val="24"/>
                <w:szCs w:val="24"/>
              </w:rPr>
              <w:t>иц</w:t>
            </w:r>
          </w:p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00010102000000000110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171 800,00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187 456,90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109,11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175 508,31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106,81</w:t>
            </w:r>
          </w:p>
        </w:tc>
      </w:tr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Единый сельхозналог</w:t>
            </w:r>
          </w:p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00010503010000000110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1 800,00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1838,10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102,13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18 296,97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10,05</w:t>
            </w:r>
          </w:p>
        </w:tc>
      </w:tr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 xml:space="preserve">Налог на </w:t>
            </w:r>
            <w:proofErr w:type="spellStart"/>
            <w:r w:rsidRPr="00AD3D8D">
              <w:rPr>
                <w:sz w:val="24"/>
                <w:szCs w:val="24"/>
              </w:rPr>
              <w:t>имущ</w:t>
            </w:r>
            <w:proofErr w:type="spellEnd"/>
            <w:r w:rsidRPr="00AD3D8D">
              <w:rPr>
                <w:sz w:val="24"/>
                <w:szCs w:val="24"/>
              </w:rPr>
              <w:t>. физ</w:t>
            </w:r>
            <w:proofErr w:type="gramStart"/>
            <w:r w:rsidRPr="00AD3D8D">
              <w:rPr>
                <w:sz w:val="24"/>
                <w:szCs w:val="24"/>
              </w:rPr>
              <w:t>.л</w:t>
            </w:r>
            <w:proofErr w:type="gramEnd"/>
            <w:r w:rsidRPr="00AD3D8D">
              <w:rPr>
                <w:sz w:val="24"/>
                <w:szCs w:val="24"/>
              </w:rPr>
              <w:t>иц</w:t>
            </w:r>
          </w:p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00010601000000000110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 xml:space="preserve"> 88 000,00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89 521,96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101,73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98 366,81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91,01</w:t>
            </w:r>
          </w:p>
        </w:tc>
      </w:tr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Земельный налог</w:t>
            </w:r>
          </w:p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lastRenderedPageBreak/>
              <w:t>00010606000000000110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lastRenderedPageBreak/>
              <w:t>1 648 000,</w:t>
            </w:r>
            <w:r w:rsidRPr="00AD3D8D"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lastRenderedPageBreak/>
              <w:t>1 667 004,36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1 960 854,18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85,01</w:t>
            </w:r>
          </w:p>
        </w:tc>
      </w:tr>
      <w:tr w:rsidR="00020FD9" w:rsidRPr="00AD3D8D" w:rsidTr="00020FD9">
        <w:trPr>
          <w:trHeight w:val="63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lastRenderedPageBreak/>
              <w:t>Государственная пошлина</w:t>
            </w:r>
          </w:p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00010804000000000110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 xml:space="preserve"> 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16,67</w:t>
            </w:r>
          </w:p>
        </w:tc>
      </w:tr>
      <w:tr w:rsidR="00020FD9" w:rsidRPr="00AD3D8D" w:rsidTr="00020FD9">
        <w:trPr>
          <w:trHeight w:val="70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b/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Доходы от продажи земельных участков 00011406000000000430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7 118 000,00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7 118 760,00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3 520 510,10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202,21</w:t>
            </w:r>
          </w:p>
        </w:tc>
      </w:tr>
      <w:tr w:rsidR="00020FD9" w:rsidRPr="00AD3D8D" w:rsidTr="00020FD9">
        <w:trPr>
          <w:trHeight w:val="70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 xml:space="preserve">Штрафы, санкции, возмещение ущерба 00011607000000000140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4 953,56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</w:tr>
      <w:tr w:rsidR="00020FD9" w:rsidRPr="00AD3D8D" w:rsidTr="00020FD9">
        <w:trPr>
          <w:trHeight w:val="70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Прочие неналоговые доходы  00011715000000000150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71 953,80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71 953,80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56 612,16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127,10</w:t>
            </w:r>
          </w:p>
        </w:tc>
      </w:tr>
      <w:tr w:rsidR="00020FD9" w:rsidRPr="00AD3D8D" w:rsidTr="00020FD9">
        <w:trPr>
          <w:trHeight w:val="70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Безвозмездные поступления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1 502 091,72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1 502 091,72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1 485 025,42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101,15</w:t>
            </w:r>
          </w:p>
        </w:tc>
      </w:tr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00020201500000000150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92 670,00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92 670,00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451 000,00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20,55</w:t>
            </w:r>
          </w:p>
        </w:tc>
      </w:tr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00020201600000000150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19 000,00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</w:tr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 xml:space="preserve">Субсидия на </w:t>
            </w:r>
            <w:proofErr w:type="spellStart"/>
            <w:r w:rsidRPr="00AD3D8D">
              <w:rPr>
                <w:sz w:val="24"/>
                <w:szCs w:val="24"/>
              </w:rPr>
              <w:t>софинансирование</w:t>
            </w:r>
            <w:proofErr w:type="spellEnd"/>
            <w:r w:rsidRPr="00AD3D8D">
              <w:rPr>
                <w:sz w:val="24"/>
                <w:szCs w:val="24"/>
              </w:rPr>
              <w:t xml:space="preserve"> расходных обязательств субъектов РФ, связанных с реализацией федеральной целевой программы «Увековечение памяти погибших при защите Отечества на 2019–2024годы» 00020220000000000150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45 132,00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</w:tr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1 070 912,39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1 070 912,39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842 577,65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127,10</w:t>
            </w:r>
          </w:p>
        </w:tc>
      </w:tr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 xml:space="preserve">Субвенция на </w:t>
            </w:r>
            <w:proofErr w:type="spellStart"/>
            <w:r w:rsidRPr="00AD3D8D">
              <w:rPr>
                <w:sz w:val="24"/>
                <w:szCs w:val="24"/>
              </w:rPr>
              <w:t>осущ</w:t>
            </w:r>
            <w:proofErr w:type="spellEnd"/>
            <w:r w:rsidRPr="00AD3D8D">
              <w:rPr>
                <w:sz w:val="24"/>
                <w:szCs w:val="24"/>
              </w:rPr>
              <w:t>. первичного воинского учета</w:t>
            </w:r>
          </w:p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00020203000000000150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114 949,33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100 615,77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100 615,77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114,25</w:t>
            </w:r>
          </w:p>
        </w:tc>
      </w:tr>
      <w:tr w:rsidR="00020FD9" w:rsidRPr="00AD3D8D" w:rsidTr="00020FD9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lastRenderedPageBreak/>
              <w:t>Иные межбюджетные трансферты 00020240000000000150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26 700,00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</w:tr>
      <w:tr w:rsidR="00020FD9" w:rsidRPr="00AD3D8D" w:rsidTr="00020FD9">
        <w:trPr>
          <w:trHeight w:val="79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Прочие безвозмездные поступления 00020705000000000150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223 500,00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223 500,00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223 500,00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</w:tr>
      <w:tr w:rsidR="00020FD9" w:rsidRPr="00AD3D8D" w:rsidTr="00020FD9">
        <w:trPr>
          <w:trHeight w:val="53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10 601 845,52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10 638 827,14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7 321 327,51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145,31</w:t>
            </w:r>
          </w:p>
        </w:tc>
      </w:tr>
    </w:tbl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Налоговые и неналоговые доходы исполнены в соответствии с плановыми  назначениями на 100,41%. , их удельный вес в общем объёме доходов составил 85,88%. </w:t>
      </w:r>
    </w:p>
    <w:p w:rsidR="00020FD9" w:rsidRPr="00AD3D8D" w:rsidRDefault="00020FD9" w:rsidP="00020FD9">
      <w:pPr>
        <w:rPr>
          <w:i/>
          <w:sz w:val="24"/>
          <w:szCs w:val="24"/>
        </w:rPr>
      </w:pPr>
      <w:r w:rsidRPr="00AD3D8D">
        <w:rPr>
          <w:sz w:val="24"/>
          <w:szCs w:val="24"/>
        </w:rPr>
        <w:t>Исходя из анализа доходов за 2023 год  видно, что общий объем налоговых и неналоговых доходов по сравнению  с фактом 2022 года увеличился на  сумму 3 300 433,33 рублей, в том числе:</w:t>
      </w:r>
      <w:r w:rsidRPr="00AD3D8D">
        <w:rPr>
          <w:i/>
          <w:sz w:val="24"/>
          <w:szCs w:val="24"/>
        </w:rPr>
        <w:t xml:space="preserve">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Увеличение по налогу на доходы физических лиц  в сумме 11 948,59 рублей сложилось в результате увеличения налогооблагаемой базы.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 Увеличение по доходам от продажи земельных участков на сумму 3 598 249,90 рублей связано с заключением договоров купли-продажи земельных участков (невостребованные земельные доли) в 2023 году на большую сумму, чем в 2022 году.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 Увеличение по прочим неналоговым доходам на сумму 15 341,64 обусловлено поступлением в  2023году инициативных платежей от юридических и физических лиц для реализации двух инициативных проектов «Благоустройство детской игровой и спортивной площадки д. Бобовня Трубчевского района Брянской области» и  «Благоустройство мини-футбольного поля </w:t>
      </w:r>
      <w:proofErr w:type="gramStart"/>
      <w:r w:rsidRPr="00AD3D8D">
        <w:rPr>
          <w:sz w:val="24"/>
          <w:szCs w:val="24"/>
        </w:rPr>
        <w:t>в</w:t>
      </w:r>
      <w:proofErr w:type="gramEnd"/>
      <w:r w:rsidRPr="00AD3D8D">
        <w:rPr>
          <w:sz w:val="24"/>
          <w:szCs w:val="24"/>
        </w:rPr>
        <w:t xml:space="preserve"> с. Семячки Трубчевского </w:t>
      </w:r>
      <w:proofErr w:type="gramStart"/>
      <w:r w:rsidRPr="00AD3D8D">
        <w:rPr>
          <w:sz w:val="24"/>
          <w:szCs w:val="24"/>
        </w:rPr>
        <w:t>района</w:t>
      </w:r>
      <w:proofErr w:type="gramEnd"/>
      <w:r w:rsidRPr="00AD3D8D">
        <w:rPr>
          <w:sz w:val="24"/>
          <w:szCs w:val="24"/>
        </w:rPr>
        <w:t xml:space="preserve"> Брянской области».  В  2022году реализовывался один  инициативный проект «Благоустройство детской игровой площадки с. Семячки Трубчевского района Брянской области».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 Уменьшение по ЕСХН в сумме 16 458,57 рублей, сложилось в результате уменьшения налогооблагаемой базы.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Уменьшение по налогу на имущество физических лиц в сумме 8 844,85рублей,  сформировалось в результате уплаты в  2022 году недоимки за 2021год в большем объеме, чем в 2023 году недоимки за 2022 год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Уменьшение по земельному налогу на сумму 293 849,82 сформировалось в результате уменьшения кадастровой стоимости земельных участков.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Уменьшение доходов по госпошлине на 1 000,00 рублей объясняется уменьшением количества обращений граждан для совершения нотариальных действий.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Уменьшение по доходам  от штрафов, санкций, возмещения ущерба  на сумму 4 953,56 рублей  обусловлено поступлением в 2022году  пени по претензии в связи с просрочкой исполнения поставщиком (ИП Киселёв А.П.) обязательств, предусмотренных муниципальным контрактом по благоустройству детской игровой площадки с. Семячки Трубчевского района Брянской области.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Безвозмездные поступления от других бюджетов бюджетной системы составляют 1 502 091,72 рублей, что соответствует  14,12 % от общего поступления доходов, по сравнению с прошлым годом безвозмездные поступления увеличены на 1,15%.</w:t>
      </w:r>
    </w:p>
    <w:p w:rsidR="00020FD9" w:rsidRPr="00AD3D8D" w:rsidRDefault="00020FD9" w:rsidP="00020FD9">
      <w:pPr>
        <w:rPr>
          <w:sz w:val="24"/>
          <w:szCs w:val="24"/>
        </w:rPr>
      </w:pPr>
    </w:p>
    <w:p w:rsidR="00020FD9" w:rsidRPr="00AD3D8D" w:rsidRDefault="00020FD9" w:rsidP="00020FD9">
      <w:pPr>
        <w:jc w:val="center"/>
        <w:rPr>
          <w:b/>
          <w:sz w:val="24"/>
          <w:szCs w:val="24"/>
        </w:rPr>
      </w:pPr>
      <w:r w:rsidRPr="00AD3D8D">
        <w:rPr>
          <w:b/>
          <w:sz w:val="24"/>
          <w:szCs w:val="24"/>
        </w:rPr>
        <w:t>Анализ исполнения бюджета по расходам</w:t>
      </w:r>
    </w:p>
    <w:p w:rsidR="00020FD9" w:rsidRPr="00AD3D8D" w:rsidRDefault="00020FD9" w:rsidP="00020FD9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020FD9" w:rsidRPr="00AD3D8D" w:rsidRDefault="00020FD9" w:rsidP="00020FD9">
      <w:pPr>
        <w:tabs>
          <w:tab w:val="left" w:pos="8460"/>
        </w:tabs>
        <w:jc w:val="both"/>
        <w:rPr>
          <w:sz w:val="24"/>
          <w:szCs w:val="24"/>
        </w:rPr>
      </w:pPr>
      <w:r w:rsidRPr="00AD3D8D">
        <w:rPr>
          <w:sz w:val="24"/>
          <w:szCs w:val="24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№ 131-ФЗ «Об общих принципах организации местного самоуправления Российской Федерации».</w:t>
      </w:r>
    </w:p>
    <w:p w:rsidR="00020FD9" w:rsidRPr="00AD3D8D" w:rsidRDefault="00020FD9" w:rsidP="00020FD9">
      <w:pPr>
        <w:tabs>
          <w:tab w:val="left" w:pos="8460"/>
        </w:tabs>
        <w:jc w:val="both"/>
        <w:rPr>
          <w:sz w:val="24"/>
          <w:szCs w:val="24"/>
        </w:rPr>
      </w:pPr>
    </w:p>
    <w:p w:rsidR="00020FD9" w:rsidRPr="00AD3D8D" w:rsidRDefault="00020FD9" w:rsidP="00020FD9">
      <w:pPr>
        <w:jc w:val="center"/>
        <w:rPr>
          <w:sz w:val="24"/>
          <w:szCs w:val="24"/>
        </w:rPr>
      </w:pPr>
      <w:r w:rsidRPr="00AD3D8D">
        <w:rPr>
          <w:b/>
          <w:sz w:val="24"/>
          <w:szCs w:val="24"/>
        </w:rPr>
        <w:lastRenderedPageBreak/>
        <w:t>Структура расходной части бюджета характеризуется следующими показателями</w:t>
      </w:r>
      <w:r w:rsidRPr="00AD3D8D">
        <w:rPr>
          <w:sz w:val="24"/>
          <w:szCs w:val="24"/>
        </w:rPr>
        <w:t>:</w:t>
      </w:r>
    </w:p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                                                                                                              (руб.)</w:t>
      </w: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1701"/>
        <w:gridCol w:w="1559"/>
        <w:gridCol w:w="1559"/>
        <w:gridCol w:w="1560"/>
        <w:gridCol w:w="1417"/>
      </w:tblGrid>
      <w:tr w:rsidR="00020FD9" w:rsidRPr="00AD3D8D" w:rsidTr="00395B19">
        <w:trPr>
          <w:trHeight w:val="115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ind w:right="-534"/>
              <w:rPr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Виды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b/>
                <w:i/>
                <w:sz w:val="24"/>
                <w:szCs w:val="24"/>
              </w:rPr>
            </w:pPr>
            <w:r w:rsidRPr="00AD3D8D">
              <w:rPr>
                <w:b/>
                <w:i/>
                <w:sz w:val="24"/>
                <w:szCs w:val="24"/>
              </w:rPr>
              <w:t>Уточнено по бюджету на 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b/>
                <w:i/>
                <w:sz w:val="24"/>
                <w:szCs w:val="24"/>
              </w:rPr>
            </w:pPr>
            <w:r w:rsidRPr="00AD3D8D">
              <w:rPr>
                <w:b/>
                <w:i/>
                <w:sz w:val="24"/>
                <w:szCs w:val="24"/>
              </w:rPr>
              <w:t xml:space="preserve">Кассовое исполнение </w:t>
            </w:r>
            <w:proofErr w:type="gramStart"/>
            <w:r w:rsidRPr="00AD3D8D">
              <w:rPr>
                <w:b/>
                <w:i/>
                <w:sz w:val="24"/>
                <w:szCs w:val="24"/>
              </w:rPr>
              <w:t>за</w:t>
            </w:r>
            <w:proofErr w:type="gramEnd"/>
            <w:r w:rsidRPr="00AD3D8D">
              <w:rPr>
                <w:b/>
                <w:i/>
                <w:sz w:val="24"/>
                <w:szCs w:val="24"/>
              </w:rPr>
              <w:t xml:space="preserve"> </w:t>
            </w:r>
          </w:p>
          <w:p w:rsidR="00020FD9" w:rsidRPr="00AD3D8D" w:rsidRDefault="00020FD9" w:rsidP="00395B19">
            <w:pPr>
              <w:rPr>
                <w:b/>
                <w:i/>
                <w:sz w:val="24"/>
                <w:szCs w:val="24"/>
              </w:rPr>
            </w:pPr>
            <w:r w:rsidRPr="00AD3D8D">
              <w:rPr>
                <w:b/>
                <w:i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b/>
                <w:i/>
                <w:sz w:val="24"/>
                <w:szCs w:val="24"/>
              </w:rPr>
            </w:pPr>
            <w:r w:rsidRPr="00AD3D8D">
              <w:rPr>
                <w:b/>
                <w:i/>
                <w:sz w:val="24"/>
                <w:szCs w:val="24"/>
              </w:rPr>
              <w:t>Процент исполнения факт / план 2023г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b/>
                <w:i/>
                <w:sz w:val="24"/>
                <w:szCs w:val="24"/>
              </w:rPr>
            </w:pPr>
            <w:r w:rsidRPr="00AD3D8D">
              <w:rPr>
                <w:b/>
                <w:i/>
                <w:sz w:val="24"/>
                <w:szCs w:val="24"/>
              </w:rPr>
              <w:t xml:space="preserve">Кассовое исполнение </w:t>
            </w:r>
            <w:proofErr w:type="gramStart"/>
            <w:r w:rsidRPr="00AD3D8D">
              <w:rPr>
                <w:b/>
                <w:i/>
                <w:sz w:val="24"/>
                <w:szCs w:val="24"/>
              </w:rPr>
              <w:t>за</w:t>
            </w:r>
            <w:proofErr w:type="gramEnd"/>
            <w:r w:rsidRPr="00AD3D8D">
              <w:rPr>
                <w:b/>
                <w:i/>
                <w:sz w:val="24"/>
                <w:szCs w:val="24"/>
              </w:rPr>
              <w:t xml:space="preserve"> </w:t>
            </w:r>
          </w:p>
          <w:p w:rsidR="00020FD9" w:rsidRPr="00AD3D8D" w:rsidRDefault="00020FD9" w:rsidP="00395B19">
            <w:pPr>
              <w:rPr>
                <w:b/>
                <w:i/>
                <w:sz w:val="24"/>
                <w:szCs w:val="24"/>
              </w:rPr>
            </w:pPr>
            <w:r w:rsidRPr="00AD3D8D">
              <w:rPr>
                <w:b/>
                <w:i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0FD9" w:rsidRPr="00AD3D8D" w:rsidRDefault="00020FD9" w:rsidP="00395B19">
            <w:pPr>
              <w:rPr>
                <w:b/>
                <w:i/>
                <w:sz w:val="24"/>
                <w:szCs w:val="24"/>
              </w:rPr>
            </w:pPr>
            <w:r w:rsidRPr="00AD3D8D">
              <w:rPr>
                <w:b/>
                <w:i/>
                <w:sz w:val="24"/>
                <w:szCs w:val="24"/>
              </w:rPr>
              <w:t>Темп роста (снижения) факт 2023г/ факт 2022 г.</w:t>
            </w:r>
          </w:p>
        </w:tc>
      </w:tr>
      <w:tr w:rsidR="00020FD9" w:rsidRPr="00AD3D8D" w:rsidTr="00395B19">
        <w:trPr>
          <w:trHeight w:val="54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b/>
                <w:sz w:val="24"/>
                <w:szCs w:val="24"/>
              </w:rPr>
            </w:pPr>
            <w:proofErr w:type="spellStart"/>
            <w:r w:rsidRPr="00AD3D8D">
              <w:rPr>
                <w:b/>
                <w:sz w:val="24"/>
                <w:szCs w:val="24"/>
              </w:rPr>
              <w:t>Общегос</w:t>
            </w:r>
            <w:proofErr w:type="gramStart"/>
            <w:r w:rsidRPr="00AD3D8D">
              <w:rPr>
                <w:b/>
                <w:sz w:val="24"/>
                <w:szCs w:val="24"/>
              </w:rPr>
              <w:t>.в</w:t>
            </w:r>
            <w:proofErr w:type="gramEnd"/>
            <w:r w:rsidRPr="00AD3D8D">
              <w:rPr>
                <w:b/>
                <w:sz w:val="24"/>
                <w:szCs w:val="24"/>
              </w:rPr>
              <w:t>опросы</w:t>
            </w:r>
            <w:proofErr w:type="spellEnd"/>
          </w:p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2 322 204,42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2 322 204,42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2 946 100,44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78,82</w:t>
            </w:r>
          </w:p>
        </w:tc>
      </w:tr>
      <w:tr w:rsidR="00020FD9" w:rsidRPr="00AD3D8D" w:rsidTr="00395B19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Национальная оборона      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114 949,33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114 949,33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100 615,77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114,25</w:t>
            </w:r>
          </w:p>
        </w:tc>
      </w:tr>
      <w:tr w:rsidR="00020FD9" w:rsidRPr="00AD3D8D" w:rsidTr="00395B19">
        <w:trPr>
          <w:trHeight w:val="82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b/>
                <w:sz w:val="24"/>
                <w:szCs w:val="24"/>
              </w:rPr>
            </w:pPr>
            <w:proofErr w:type="spellStart"/>
            <w:r w:rsidRPr="00AD3D8D">
              <w:rPr>
                <w:b/>
                <w:sz w:val="24"/>
                <w:szCs w:val="24"/>
              </w:rPr>
              <w:t>Нац</w:t>
            </w:r>
            <w:proofErr w:type="gramStart"/>
            <w:r w:rsidRPr="00AD3D8D">
              <w:rPr>
                <w:b/>
                <w:sz w:val="24"/>
                <w:szCs w:val="24"/>
              </w:rPr>
              <w:t>.б</w:t>
            </w:r>
            <w:proofErr w:type="gramEnd"/>
            <w:r w:rsidRPr="00AD3D8D">
              <w:rPr>
                <w:b/>
                <w:sz w:val="24"/>
                <w:szCs w:val="24"/>
              </w:rPr>
              <w:t>езопасн</w:t>
            </w:r>
            <w:proofErr w:type="spellEnd"/>
            <w:r w:rsidRPr="00AD3D8D">
              <w:rPr>
                <w:b/>
                <w:sz w:val="24"/>
                <w:szCs w:val="24"/>
              </w:rPr>
              <w:t xml:space="preserve">. и </w:t>
            </w:r>
            <w:proofErr w:type="spellStart"/>
            <w:r w:rsidRPr="00AD3D8D">
              <w:rPr>
                <w:b/>
                <w:sz w:val="24"/>
                <w:szCs w:val="24"/>
              </w:rPr>
              <w:t>правоохр.деят</w:t>
            </w:r>
            <w:proofErr w:type="spellEnd"/>
            <w:r w:rsidRPr="00AD3D8D">
              <w:rPr>
                <w:b/>
                <w:sz w:val="24"/>
                <w:szCs w:val="24"/>
              </w:rPr>
              <w:t>.</w:t>
            </w:r>
          </w:p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105 000,00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105 000,00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103 000,00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101,94</w:t>
            </w:r>
          </w:p>
        </w:tc>
      </w:tr>
      <w:tr w:rsidR="00020FD9" w:rsidRPr="00AD3D8D" w:rsidTr="00395B19">
        <w:trPr>
          <w:trHeight w:val="63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Национальная  экономика 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149 700,00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В 3,4 раза</w:t>
            </w:r>
          </w:p>
        </w:tc>
      </w:tr>
      <w:tr w:rsidR="00020FD9" w:rsidRPr="00AD3D8D" w:rsidTr="00395B19">
        <w:trPr>
          <w:trHeight w:val="46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b/>
                <w:sz w:val="24"/>
                <w:szCs w:val="24"/>
              </w:rPr>
            </w:pPr>
            <w:proofErr w:type="spellStart"/>
            <w:r w:rsidRPr="00AD3D8D">
              <w:rPr>
                <w:b/>
                <w:sz w:val="24"/>
                <w:szCs w:val="24"/>
              </w:rPr>
              <w:t>Жилищ</w:t>
            </w:r>
            <w:proofErr w:type="gramStart"/>
            <w:r w:rsidRPr="00AD3D8D">
              <w:rPr>
                <w:b/>
                <w:sz w:val="24"/>
                <w:szCs w:val="24"/>
              </w:rPr>
              <w:t>.-</w:t>
            </w:r>
            <w:proofErr w:type="gramEnd"/>
            <w:r w:rsidRPr="00AD3D8D">
              <w:rPr>
                <w:b/>
                <w:sz w:val="24"/>
                <w:szCs w:val="24"/>
              </w:rPr>
              <w:t>коммун</w:t>
            </w:r>
            <w:proofErr w:type="spellEnd"/>
            <w:r w:rsidRPr="00AD3D8D">
              <w:rPr>
                <w:b/>
                <w:sz w:val="24"/>
                <w:szCs w:val="24"/>
              </w:rPr>
              <w:t xml:space="preserve">. </w:t>
            </w:r>
            <w:r w:rsidRPr="00AD3D8D">
              <w:rPr>
                <w:b/>
                <w:color w:val="000000"/>
                <w:sz w:val="24"/>
                <w:szCs w:val="24"/>
              </w:rPr>
              <w:t>хозяйство</w:t>
            </w:r>
            <w:r w:rsidRPr="00AD3D8D">
              <w:rPr>
                <w:b/>
                <w:sz w:val="24"/>
                <w:szCs w:val="24"/>
              </w:rPr>
              <w:t xml:space="preserve"> 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8 367 716,71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4 492 361,53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53,69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2 837 538,38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158,32</w:t>
            </w:r>
          </w:p>
        </w:tc>
      </w:tr>
      <w:tr w:rsidR="00020FD9" w:rsidRPr="00AD3D8D" w:rsidTr="00395B19">
        <w:trPr>
          <w:trHeight w:val="46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 xml:space="preserve">Охрана </w:t>
            </w:r>
            <w:proofErr w:type="spellStart"/>
            <w:r w:rsidRPr="00AD3D8D">
              <w:rPr>
                <w:b/>
                <w:sz w:val="24"/>
                <w:szCs w:val="24"/>
              </w:rPr>
              <w:t>окр</w:t>
            </w:r>
            <w:proofErr w:type="spellEnd"/>
            <w:r w:rsidRPr="00AD3D8D">
              <w:rPr>
                <w:b/>
                <w:sz w:val="24"/>
                <w:szCs w:val="24"/>
              </w:rPr>
              <w:t>. среды 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5 980,00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5 980,00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-</w:t>
            </w:r>
          </w:p>
        </w:tc>
      </w:tr>
      <w:tr w:rsidR="00020FD9" w:rsidRPr="00AD3D8D" w:rsidTr="00395B19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b/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Культура</w:t>
            </w:r>
          </w:p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196 988,00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196 988,00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160 000,00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123,12</w:t>
            </w:r>
          </w:p>
        </w:tc>
      </w:tr>
      <w:tr w:rsidR="00020FD9" w:rsidRPr="00AD3D8D" w:rsidTr="00395B19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Социальная политика  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322 094,28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322 094,28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317 725,56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101,37</w:t>
            </w:r>
          </w:p>
        </w:tc>
      </w:tr>
      <w:tr w:rsidR="00020FD9" w:rsidRPr="00AD3D8D" w:rsidTr="00395B19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D9" w:rsidRPr="00AD3D8D" w:rsidRDefault="00020FD9" w:rsidP="00395B19">
            <w:pPr>
              <w:rPr>
                <w:sz w:val="24"/>
                <w:szCs w:val="24"/>
              </w:rPr>
            </w:pPr>
            <w:r w:rsidRPr="00AD3D8D"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11 478 932,74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right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7 603 577,56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66,24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0FD9" w:rsidRPr="00AD3D8D" w:rsidRDefault="00020FD9" w:rsidP="00395B19">
            <w:pPr>
              <w:jc w:val="center"/>
              <w:rPr>
                <w:color w:val="000000"/>
                <w:sz w:val="24"/>
                <w:szCs w:val="24"/>
              </w:rPr>
            </w:pPr>
            <w:r w:rsidRPr="00AD3D8D">
              <w:rPr>
                <w:color w:val="000000"/>
                <w:sz w:val="24"/>
                <w:szCs w:val="24"/>
              </w:rPr>
              <w:t>6 614 680,15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0FD9" w:rsidRPr="00AD3D8D" w:rsidRDefault="00020FD9" w:rsidP="00395B19">
            <w:pPr>
              <w:jc w:val="center"/>
              <w:rPr>
                <w:sz w:val="24"/>
                <w:szCs w:val="24"/>
              </w:rPr>
            </w:pPr>
            <w:r w:rsidRPr="00AD3D8D">
              <w:rPr>
                <w:sz w:val="24"/>
                <w:szCs w:val="24"/>
              </w:rPr>
              <w:t>114,95</w:t>
            </w:r>
          </w:p>
        </w:tc>
      </w:tr>
    </w:tbl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Расходы бюджета исполнены на 66,24%. Объём неисполненных назначений составил 3 875 355,18руб. Параметры бюджета по сравнению с предшествующим периодом изменились в сторону увеличения по расходам на 14,95%. </w:t>
      </w:r>
    </w:p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sz w:val="24"/>
          <w:szCs w:val="24"/>
        </w:rPr>
        <w:t>Анализ расходов бюджета поселения, позволяет сделать следующие выводы:</w:t>
      </w:r>
    </w:p>
    <w:p w:rsidR="00020FD9" w:rsidRPr="00AD3D8D" w:rsidRDefault="00020FD9" w:rsidP="00020FD9">
      <w:pPr>
        <w:jc w:val="both"/>
        <w:rPr>
          <w:b/>
          <w:sz w:val="24"/>
          <w:szCs w:val="24"/>
        </w:rPr>
      </w:pPr>
      <w:r w:rsidRPr="00AD3D8D">
        <w:rPr>
          <w:sz w:val="24"/>
          <w:szCs w:val="24"/>
        </w:rPr>
        <w:t xml:space="preserve">     По разделу </w:t>
      </w:r>
      <w:r w:rsidRPr="00AD3D8D">
        <w:rPr>
          <w:b/>
          <w:sz w:val="24"/>
          <w:szCs w:val="24"/>
        </w:rPr>
        <w:t>«Общегосударственные вопросы»</w:t>
      </w:r>
      <w:r w:rsidRPr="00AD3D8D">
        <w:rPr>
          <w:sz w:val="24"/>
          <w:szCs w:val="24"/>
        </w:rPr>
        <w:t xml:space="preserve"> использовано средств бюджета поселения в сумме 2 322 204,42 руб., что соответствует уровню  плановых показателей. Исполнение за 2023 год в сравнении  с аналогичным периодом  2022 года снизилось на 21,18 % . Уменьшение расходов обусловлено покупкой в 2022году основных средств (газовый отопительный котел, автоматизированное рабочее место, автомобиль).</w:t>
      </w:r>
    </w:p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b/>
          <w:sz w:val="24"/>
          <w:szCs w:val="24"/>
        </w:rPr>
        <w:t xml:space="preserve">       По разделу «Национальная оборона»</w:t>
      </w:r>
      <w:r w:rsidRPr="00AD3D8D">
        <w:rPr>
          <w:sz w:val="24"/>
          <w:szCs w:val="24"/>
        </w:rPr>
        <w:t xml:space="preserve"> расходы составили 114 949,33руб. Удельный вес указанных расходов составил 1,51 % от общего объема расходов, к уровню 2022 года расходы составили 114,25 %.Увеличение расходов обусловлено доведением заработной платы работников военно-учетного стола </w:t>
      </w:r>
      <w:proofErr w:type="gramStart"/>
      <w:r w:rsidRPr="00AD3D8D">
        <w:rPr>
          <w:sz w:val="24"/>
          <w:szCs w:val="24"/>
        </w:rPr>
        <w:t>до</w:t>
      </w:r>
      <w:proofErr w:type="gramEnd"/>
      <w:r w:rsidRPr="00AD3D8D">
        <w:rPr>
          <w:sz w:val="24"/>
          <w:szCs w:val="24"/>
        </w:rPr>
        <w:t xml:space="preserve"> </w:t>
      </w:r>
      <w:proofErr w:type="gramStart"/>
      <w:r w:rsidRPr="00AD3D8D">
        <w:rPr>
          <w:sz w:val="24"/>
          <w:szCs w:val="24"/>
        </w:rPr>
        <w:t>МРОТ</w:t>
      </w:r>
      <w:proofErr w:type="gramEnd"/>
      <w:r w:rsidRPr="00AD3D8D">
        <w:rPr>
          <w:sz w:val="24"/>
          <w:szCs w:val="24"/>
        </w:rPr>
        <w:t xml:space="preserve"> с 01.01.2023 года.</w:t>
      </w:r>
    </w:p>
    <w:p w:rsidR="00020FD9" w:rsidRPr="00AD3D8D" w:rsidRDefault="00020FD9" w:rsidP="00020FD9">
      <w:pPr>
        <w:tabs>
          <w:tab w:val="left" w:pos="8460"/>
        </w:tabs>
        <w:jc w:val="both"/>
        <w:rPr>
          <w:sz w:val="24"/>
          <w:szCs w:val="24"/>
        </w:rPr>
      </w:pPr>
      <w:r w:rsidRPr="00AD3D8D">
        <w:rPr>
          <w:sz w:val="24"/>
          <w:szCs w:val="24"/>
        </w:rPr>
        <w:t>Бюджетные ассигнования были направлены на осуществление первичного воинского учета на территориях, где отсутствуют военные комиссариаты.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  По разделу </w:t>
      </w:r>
      <w:r w:rsidRPr="00AD3D8D">
        <w:rPr>
          <w:b/>
          <w:sz w:val="24"/>
          <w:szCs w:val="24"/>
        </w:rPr>
        <w:t xml:space="preserve">«Национальная безопасность и правоохранительная деятельность» - </w:t>
      </w:r>
      <w:r w:rsidRPr="00AD3D8D">
        <w:rPr>
          <w:sz w:val="24"/>
          <w:szCs w:val="24"/>
        </w:rPr>
        <w:t>исполнено</w:t>
      </w:r>
      <w:r w:rsidRPr="00AD3D8D">
        <w:rPr>
          <w:b/>
          <w:sz w:val="24"/>
          <w:szCs w:val="24"/>
        </w:rPr>
        <w:t xml:space="preserve"> </w:t>
      </w:r>
      <w:r w:rsidRPr="00AD3D8D">
        <w:rPr>
          <w:sz w:val="24"/>
          <w:szCs w:val="24"/>
        </w:rPr>
        <w:t>105 000,00</w:t>
      </w:r>
      <w:r w:rsidRPr="00AD3D8D">
        <w:rPr>
          <w:color w:val="000000"/>
          <w:sz w:val="24"/>
          <w:szCs w:val="24"/>
        </w:rPr>
        <w:t xml:space="preserve"> рублей, что к  уровню прошлого года составило 101 94%.</w:t>
      </w:r>
      <w:r w:rsidRPr="00AD3D8D">
        <w:rPr>
          <w:sz w:val="24"/>
          <w:szCs w:val="24"/>
        </w:rPr>
        <w:t xml:space="preserve"> Увеличение расходов обусловлено ростом потребительских цен на расходные материалы (бензин, запчасти).    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   По разделу </w:t>
      </w:r>
      <w:r w:rsidRPr="00AD3D8D">
        <w:rPr>
          <w:b/>
          <w:sz w:val="24"/>
          <w:szCs w:val="24"/>
        </w:rPr>
        <w:t>«Национальная экономика»</w:t>
      </w:r>
      <w:r w:rsidRPr="00AD3D8D">
        <w:rPr>
          <w:sz w:val="24"/>
          <w:szCs w:val="24"/>
        </w:rPr>
        <w:t xml:space="preserve"> расходы составили 44 000,00 рублей.  К уровню 2022 года расходы уменьшились в 3,4 раза. Сокращение расходов связано с проведением в 2022 году мероприятий по оформлению в собственность земельных участков под детскими </w:t>
      </w:r>
      <w:r w:rsidR="00006933">
        <w:rPr>
          <w:sz w:val="24"/>
          <w:szCs w:val="24"/>
        </w:rPr>
        <w:lastRenderedPageBreak/>
        <w:t>п</w:t>
      </w:r>
      <w:r w:rsidRPr="00AD3D8D">
        <w:rPr>
          <w:sz w:val="24"/>
          <w:szCs w:val="24"/>
        </w:rPr>
        <w:t>лощадками, площадками ТКО, постановкой на учет бесхозных объектов, в 2023 году данные мероприятия проводились в меньшем объеме.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      По разделу </w:t>
      </w:r>
      <w:r w:rsidRPr="00AD3D8D">
        <w:rPr>
          <w:b/>
          <w:sz w:val="24"/>
          <w:szCs w:val="24"/>
        </w:rPr>
        <w:t>« Жилищно-коммунальное хозяйство»</w:t>
      </w:r>
      <w:r w:rsidRPr="00AD3D8D">
        <w:rPr>
          <w:sz w:val="24"/>
          <w:szCs w:val="24"/>
        </w:rPr>
        <w:t xml:space="preserve"> за 2023 год использовано бюджетных средств,  в сумме 4 492 361,53 рублей, в том числе </w:t>
      </w:r>
    </w:p>
    <w:p w:rsidR="00006933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на оплату уличного освещения  - 316 642,12 рублей,                     </w:t>
      </w:r>
      <w:r w:rsidR="00006933">
        <w:rPr>
          <w:sz w:val="24"/>
          <w:szCs w:val="24"/>
        </w:rPr>
        <w:t xml:space="preserve">                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монтаж светильников уличного освещения  - 137 300,00 рублей,    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Спил аварийных деревьев на территории кладбищ, вывоз ТБО - 632 210,00рублей,     </w:t>
      </w:r>
      <w:r w:rsidRPr="00AD3D8D">
        <w:rPr>
          <w:sz w:val="24"/>
          <w:szCs w:val="24"/>
          <w:highlight w:val="yellow"/>
        </w:rPr>
        <w:t xml:space="preserve">                           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покупка краски  и расходных материалов для благоустройства мест захоронений (памятников), а также песка, </w:t>
      </w:r>
      <w:proofErr w:type="spellStart"/>
      <w:r w:rsidRPr="00AD3D8D">
        <w:rPr>
          <w:sz w:val="24"/>
          <w:szCs w:val="24"/>
        </w:rPr>
        <w:t>металлопрофиля</w:t>
      </w:r>
      <w:proofErr w:type="spellEnd"/>
      <w:r w:rsidRPr="00AD3D8D">
        <w:rPr>
          <w:sz w:val="24"/>
          <w:szCs w:val="24"/>
        </w:rPr>
        <w:t xml:space="preserve"> и бетонных плит для монтажа площадок ТКО  -</w:t>
      </w:r>
      <w:r w:rsidRPr="00AD3D8D">
        <w:rPr>
          <w:color w:val="FF0000"/>
          <w:sz w:val="24"/>
          <w:szCs w:val="24"/>
        </w:rPr>
        <w:t xml:space="preserve"> </w:t>
      </w:r>
      <w:r w:rsidRPr="00AD3D8D">
        <w:rPr>
          <w:sz w:val="24"/>
          <w:szCs w:val="24"/>
        </w:rPr>
        <w:t>431 984,08 рублей</w:t>
      </w:r>
      <w:r w:rsidRPr="00AD3D8D">
        <w:rPr>
          <w:color w:val="FF0000"/>
          <w:sz w:val="24"/>
          <w:szCs w:val="24"/>
        </w:rPr>
        <w:t xml:space="preserve"> </w:t>
      </w:r>
      <w:r w:rsidRPr="00AD3D8D">
        <w:rPr>
          <w:sz w:val="24"/>
          <w:szCs w:val="24"/>
        </w:rPr>
        <w:t xml:space="preserve">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спил аварийных деревьев   на территории поселения  - 215 326,80 рублей,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услуги по уничтожению сорной растительности – борщевика Сосновского 360 000,00 рублей.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Разработка проектно-сметной документации и ремонт памятников (братских могил) в </w:t>
      </w:r>
      <w:proofErr w:type="spellStart"/>
      <w:r w:rsidRPr="00AD3D8D">
        <w:rPr>
          <w:sz w:val="24"/>
          <w:szCs w:val="24"/>
        </w:rPr>
        <w:t>с</w:t>
      </w:r>
      <w:proofErr w:type="gramStart"/>
      <w:r w:rsidRPr="00AD3D8D">
        <w:rPr>
          <w:sz w:val="24"/>
          <w:szCs w:val="24"/>
        </w:rPr>
        <w:t>.С</w:t>
      </w:r>
      <w:proofErr w:type="gramEnd"/>
      <w:r w:rsidRPr="00AD3D8D">
        <w:rPr>
          <w:sz w:val="24"/>
          <w:szCs w:val="24"/>
        </w:rPr>
        <w:t>емячки</w:t>
      </w:r>
      <w:proofErr w:type="spellEnd"/>
      <w:r w:rsidRPr="00AD3D8D">
        <w:rPr>
          <w:sz w:val="24"/>
          <w:szCs w:val="24"/>
        </w:rPr>
        <w:t xml:space="preserve"> и д. </w:t>
      </w:r>
      <w:proofErr w:type="spellStart"/>
      <w:r w:rsidRPr="00AD3D8D">
        <w:rPr>
          <w:sz w:val="24"/>
          <w:szCs w:val="24"/>
        </w:rPr>
        <w:t>Калачевка</w:t>
      </w:r>
      <w:proofErr w:type="spellEnd"/>
      <w:r w:rsidRPr="00AD3D8D">
        <w:rPr>
          <w:sz w:val="24"/>
          <w:szCs w:val="24"/>
        </w:rPr>
        <w:t xml:space="preserve"> 1 102 664,65 рублей;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В 2023 при реализации двух и инициативных проектов «Благоустройство детской игровой и спортивной площадки д. Бобовня Трубчевского района Брянской области» и «Благоустройство мини-футбольного поля </w:t>
      </w:r>
      <w:proofErr w:type="gramStart"/>
      <w:r w:rsidRPr="00AD3D8D">
        <w:rPr>
          <w:sz w:val="24"/>
          <w:szCs w:val="24"/>
        </w:rPr>
        <w:t>в</w:t>
      </w:r>
      <w:proofErr w:type="gramEnd"/>
      <w:r w:rsidRPr="00AD3D8D">
        <w:rPr>
          <w:sz w:val="24"/>
          <w:szCs w:val="24"/>
        </w:rPr>
        <w:t xml:space="preserve"> с. Семячки Трубчевского </w:t>
      </w:r>
      <w:proofErr w:type="gramStart"/>
      <w:r w:rsidRPr="00AD3D8D">
        <w:rPr>
          <w:sz w:val="24"/>
          <w:szCs w:val="24"/>
        </w:rPr>
        <w:t>района</w:t>
      </w:r>
      <w:proofErr w:type="gramEnd"/>
      <w:r w:rsidRPr="00AD3D8D">
        <w:rPr>
          <w:sz w:val="24"/>
          <w:szCs w:val="24"/>
        </w:rPr>
        <w:t xml:space="preserve"> Брянской области» установлены: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- детская игровая и спортивная  площадка,  которая включает в себя такие элементы игрового и спортивного оборудования как: горка, песочница, качели двойные, карусель шестиместная, качалка-балансир, спортивный комплекс, система турников, скамья и урна в д. Бобовня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- мини-футбольное поле с воротами и 3Д ограждением. 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>Стоимость двух проектов составила 1 199 230,00 рублей, в том числе средства областного бюджета 1 070 912,39 рублей,   инициативные платежи от юридических и физических лиц 71 953,80 рублей.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По отношению к утвержденному  уточненному плану расходы исполнены на 53,69%, а по отношению к 2022 году – на 158,32% . Рост расходов в 2023году  обусловлен увеличением объема работ проводимых в рамках данного раздела.</w:t>
      </w:r>
    </w:p>
    <w:p w:rsidR="00020FD9" w:rsidRPr="00AD3D8D" w:rsidRDefault="00020FD9" w:rsidP="00020FD9">
      <w:pPr>
        <w:rPr>
          <w:sz w:val="24"/>
          <w:szCs w:val="24"/>
        </w:rPr>
      </w:pPr>
      <w:r w:rsidRPr="00AD3D8D">
        <w:rPr>
          <w:sz w:val="24"/>
          <w:szCs w:val="24"/>
        </w:rPr>
        <w:t xml:space="preserve">     По разделу </w:t>
      </w:r>
      <w:r w:rsidRPr="00AD3D8D">
        <w:rPr>
          <w:b/>
          <w:sz w:val="24"/>
          <w:szCs w:val="24"/>
        </w:rPr>
        <w:t>«Охрана окружающей среды»</w:t>
      </w:r>
      <w:r w:rsidRPr="00AD3D8D">
        <w:rPr>
          <w:sz w:val="24"/>
          <w:szCs w:val="24"/>
        </w:rPr>
        <w:t xml:space="preserve"> расходы составили 5 980,00 рублей. Увеличение расходов связано с необходимостью проведения мероприятий по территориальной и гражданской обороне (опашка территорий населенных пунктов поселения)</w:t>
      </w:r>
    </w:p>
    <w:p w:rsidR="00020FD9" w:rsidRPr="00AD3D8D" w:rsidRDefault="00020FD9" w:rsidP="00020FD9">
      <w:pPr>
        <w:tabs>
          <w:tab w:val="left" w:pos="8460"/>
        </w:tabs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    По разделу </w:t>
      </w:r>
      <w:r w:rsidRPr="00AD3D8D">
        <w:rPr>
          <w:b/>
          <w:sz w:val="24"/>
          <w:szCs w:val="24"/>
        </w:rPr>
        <w:t xml:space="preserve">«Культура, кинематография» </w:t>
      </w:r>
      <w:r w:rsidRPr="00AD3D8D">
        <w:rPr>
          <w:sz w:val="24"/>
          <w:szCs w:val="24"/>
        </w:rPr>
        <w:t xml:space="preserve">расходы в виде субвенций по передаваемым полномочиям составили 196 988,00 рублей. Увеличение расходов на 23,12% связано с установкой системы пожарно-тревожного оповещения в зданиях сельских клубов. </w:t>
      </w:r>
    </w:p>
    <w:p w:rsidR="00020FD9" w:rsidRPr="00AD3D8D" w:rsidRDefault="00020FD9" w:rsidP="00020FD9">
      <w:pPr>
        <w:tabs>
          <w:tab w:val="left" w:pos="8460"/>
        </w:tabs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   Расходы по разделу «</w:t>
      </w:r>
      <w:r w:rsidRPr="00AD3D8D">
        <w:rPr>
          <w:b/>
          <w:sz w:val="24"/>
          <w:szCs w:val="24"/>
        </w:rPr>
        <w:t>Социальная политика»</w:t>
      </w:r>
      <w:r w:rsidRPr="00AD3D8D">
        <w:rPr>
          <w:sz w:val="24"/>
          <w:szCs w:val="24"/>
        </w:rPr>
        <w:t xml:space="preserve"> составили  322 094,28 рублей, расходы к 2022 году составили 101,37 %, (индексация пенсий с 01.10.2023 года на 5,5%).</w:t>
      </w:r>
    </w:p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sz w:val="24"/>
          <w:szCs w:val="24"/>
        </w:rPr>
        <w:t>Кредиторская  задолженность  на 1 января 2024 года отсутствует.</w:t>
      </w:r>
    </w:p>
    <w:p w:rsidR="00020FD9" w:rsidRPr="00AD3D8D" w:rsidRDefault="00020FD9" w:rsidP="00020FD9">
      <w:pPr>
        <w:jc w:val="both"/>
        <w:rPr>
          <w:sz w:val="24"/>
          <w:szCs w:val="24"/>
        </w:rPr>
      </w:pPr>
      <w:r w:rsidRPr="00AD3D8D">
        <w:rPr>
          <w:sz w:val="24"/>
          <w:szCs w:val="24"/>
        </w:rPr>
        <w:t>Дебиторская задолженность  на 1 января 2024 года отсутствует.</w:t>
      </w:r>
    </w:p>
    <w:p w:rsidR="00020FD9" w:rsidRPr="00AD3D8D" w:rsidRDefault="00020FD9" w:rsidP="00020FD9">
      <w:pPr>
        <w:tabs>
          <w:tab w:val="left" w:pos="8460"/>
        </w:tabs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   Общий объем бюджетных ассигнований на реализацию муниципальной программы «Совершенствование муниципального управления в </w:t>
      </w:r>
      <w:proofErr w:type="spellStart"/>
      <w:r w:rsidRPr="00AD3D8D">
        <w:rPr>
          <w:sz w:val="24"/>
          <w:szCs w:val="24"/>
        </w:rPr>
        <w:t>Семячковском</w:t>
      </w:r>
      <w:proofErr w:type="spellEnd"/>
      <w:r w:rsidRPr="00AD3D8D">
        <w:rPr>
          <w:sz w:val="24"/>
          <w:szCs w:val="24"/>
        </w:rPr>
        <w:t xml:space="preserve"> сельском поселении»</w:t>
      </w:r>
      <w:r w:rsidRPr="00AD3D8D">
        <w:rPr>
          <w:color w:val="FF0000"/>
          <w:sz w:val="24"/>
          <w:szCs w:val="24"/>
        </w:rPr>
        <w:t xml:space="preserve"> </w:t>
      </w:r>
      <w:r w:rsidRPr="00AD3D8D">
        <w:rPr>
          <w:sz w:val="24"/>
          <w:szCs w:val="24"/>
        </w:rPr>
        <w:t xml:space="preserve">на 2023 год утвержден в сумме 11 470 082,74рублей, что составляет 99,92% от общего объема расходов бюджета поселения. </w:t>
      </w:r>
      <w:r w:rsidRPr="00AD3D8D">
        <w:rPr>
          <w:color w:val="FF0000"/>
          <w:sz w:val="24"/>
          <w:szCs w:val="24"/>
        </w:rPr>
        <w:t xml:space="preserve">   </w:t>
      </w:r>
      <w:r w:rsidRPr="00AD3D8D">
        <w:rPr>
          <w:sz w:val="24"/>
          <w:szCs w:val="24"/>
        </w:rPr>
        <w:t>Исполнение по муниципальной программе за 2023 год составило 7 594 727,56 рублей или 66,21% к уточненному годовому плану.</w:t>
      </w:r>
    </w:p>
    <w:p w:rsidR="00020FD9" w:rsidRPr="00AD3D8D" w:rsidRDefault="00020FD9" w:rsidP="00020FD9">
      <w:pPr>
        <w:tabs>
          <w:tab w:val="left" w:pos="8460"/>
        </w:tabs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   Внепрограммная часть бюджета поселения исполнена в сумме 8 850,00 рублей или 100% к уточненному годовому плану.     В результате вносимых изменений  в бюджет Семячковского сельского поселения Трубчевского района Брянской области дефицит бюджета на 2023 год утвержден в сумме 877 087,22 рублей.     Фактически за 2023 год </w:t>
      </w:r>
      <w:proofErr w:type="spellStart"/>
      <w:r w:rsidRPr="00AD3D8D">
        <w:rPr>
          <w:sz w:val="24"/>
          <w:szCs w:val="24"/>
        </w:rPr>
        <w:t>профицит</w:t>
      </w:r>
      <w:proofErr w:type="spellEnd"/>
      <w:r w:rsidRPr="00AD3D8D">
        <w:rPr>
          <w:sz w:val="24"/>
          <w:szCs w:val="24"/>
        </w:rPr>
        <w:t xml:space="preserve"> составил 3 035 249,58рублей.        Остаток денежных средств на 01.01.2024 года составил  3 912 336,80 рублей, который включает собственные доходы. </w:t>
      </w:r>
    </w:p>
    <w:p w:rsidR="00020FD9" w:rsidRPr="00AD3D8D" w:rsidRDefault="00020FD9" w:rsidP="00020FD9">
      <w:pPr>
        <w:tabs>
          <w:tab w:val="left" w:pos="8460"/>
        </w:tabs>
        <w:jc w:val="both"/>
        <w:rPr>
          <w:sz w:val="24"/>
          <w:szCs w:val="24"/>
        </w:rPr>
      </w:pPr>
      <w:r w:rsidRPr="00AD3D8D">
        <w:rPr>
          <w:sz w:val="24"/>
          <w:szCs w:val="24"/>
        </w:rPr>
        <w:t xml:space="preserve">Главный бухгалтер                                                  Г.В. </w:t>
      </w:r>
      <w:proofErr w:type="spellStart"/>
      <w:r w:rsidRPr="00AD3D8D">
        <w:rPr>
          <w:sz w:val="24"/>
          <w:szCs w:val="24"/>
        </w:rPr>
        <w:t>Хроменкова</w:t>
      </w:r>
      <w:proofErr w:type="spellEnd"/>
    </w:p>
    <w:p w:rsidR="00C12DCC" w:rsidRDefault="00C12DCC" w:rsidP="005D3EDE">
      <w:pPr>
        <w:jc w:val="right"/>
      </w:pPr>
    </w:p>
    <w:p w:rsidR="00006933" w:rsidRDefault="00006933" w:rsidP="00006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06933" w:rsidRDefault="00006933" w:rsidP="00006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006933" w:rsidRDefault="00006933" w:rsidP="00006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СЕМЯЧКОВСКИЙ СЕЛЬСКИЙ СОВЕТ НАРОДНЫХ ДЕПУТАТОВ</w:t>
      </w:r>
    </w:p>
    <w:p w:rsidR="00006933" w:rsidRDefault="00006933" w:rsidP="00006933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  <w:sz w:val="24"/>
          <w:szCs w:val="24"/>
        </w:rPr>
      </w:pPr>
      <w:r>
        <w:rPr>
          <w:b/>
          <w:spacing w:val="60"/>
          <w:sz w:val="48"/>
          <w:szCs w:val="48"/>
        </w:rPr>
        <w:t>РЕШЕНИЕ</w:t>
      </w:r>
    </w:p>
    <w:p w:rsidR="00006933" w:rsidRDefault="00006933" w:rsidP="00006933">
      <w:pPr>
        <w:jc w:val="center"/>
        <w:rPr>
          <w:sz w:val="28"/>
          <w:szCs w:val="28"/>
        </w:rPr>
      </w:pPr>
    </w:p>
    <w:p w:rsidR="00006933" w:rsidRDefault="00006933" w:rsidP="00006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мая 2024 года № 4-169</w:t>
      </w:r>
    </w:p>
    <w:p w:rsidR="00006933" w:rsidRDefault="00006933" w:rsidP="00006933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006933" w:rsidRDefault="00006933" w:rsidP="00006933">
      <w:pPr>
        <w:widowControl w:val="0"/>
        <w:autoSpaceDE w:val="0"/>
        <w:autoSpaceDN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Порядков предоставления налоговых льгот и муниципальных гарантий за счет средств местного бюджета субъектам инвестиционной деятельности, осуществляющим реализацию инвестиционных проектов на территории Семячковского сельского поселения Трубчевского муниципального района Брянской области</w:t>
      </w:r>
    </w:p>
    <w:p w:rsidR="00006933" w:rsidRDefault="00006933" w:rsidP="00006933">
      <w:pPr>
        <w:jc w:val="center"/>
        <w:rPr>
          <w:color w:val="000000"/>
          <w:sz w:val="28"/>
          <w:szCs w:val="28"/>
        </w:rPr>
      </w:pP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представление прокуратуры Трубчевского района от 27.04.2024 № 09-2024/Прдп153-24-20150033, в соответствии с Федеральными законами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от 25.02.1999 № 39-ФЗ </w:t>
      </w:r>
      <w:r>
        <w:rPr>
          <w:rFonts w:eastAsiaTheme="minorHAnsi"/>
          <w:sz w:val="28"/>
          <w:szCs w:val="28"/>
          <w:lang w:eastAsia="en-US"/>
        </w:rPr>
        <w:br/>
        <w:t xml:space="preserve">«Об инвестиционной деятельности в Российской Федерации, осуществляемой </w:t>
      </w:r>
      <w:r>
        <w:rPr>
          <w:rFonts w:eastAsiaTheme="minorHAnsi"/>
          <w:sz w:val="28"/>
          <w:szCs w:val="28"/>
          <w:lang w:eastAsia="en-US"/>
        </w:rPr>
        <w:br/>
        <w:t xml:space="preserve">в форме капитальных вложений», Налоговым Кодексом Российской Федерации, </w:t>
      </w:r>
      <w:r>
        <w:rPr>
          <w:color w:val="000000"/>
          <w:sz w:val="28"/>
          <w:szCs w:val="28"/>
        </w:rPr>
        <w:t xml:space="preserve">руководствуясь </w:t>
      </w:r>
      <w:hyperlink r:id="rId6" w:history="1">
        <w:r>
          <w:rPr>
            <w:rStyle w:val="a3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Семячковского сельского поселения Трубчевского муниципального района Брянской области в новой редакции</w:t>
      </w:r>
      <w:r>
        <w:rPr>
          <w:rFonts w:eastAsiaTheme="minorHAnsi"/>
          <w:sz w:val="28"/>
          <w:szCs w:val="28"/>
          <w:lang w:eastAsia="en-US"/>
        </w:rPr>
        <w:t>, в целях повышения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эффективности экономического развития муниципального образования и за счет привлечения инвестиций в сферу материального производства, стимулирования инвестиционной активности предпринимателей, </w:t>
      </w:r>
      <w:proofErr w:type="spellStart"/>
      <w:r>
        <w:rPr>
          <w:bCs/>
          <w:sz w:val="28"/>
          <w:szCs w:val="28"/>
        </w:rPr>
        <w:t>Семячковский</w:t>
      </w:r>
      <w:proofErr w:type="spellEnd"/>
      <w:r>
        <w:rPr>
          <w:bCs/>
          <w:sz w:val="28"/>
          <w:szCs w:val="28"/>
        </w:rPr>
        <w:t xml:space="preserve"> сельский Совет народных депутатов Трубчевского муниципального района Брянской области</w:t>
      </w:r>
    </w:p>
    <w:p w:rsidR="00006933" w:rsidRDefault="00006933" w:rsidP="00006933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Порядок предоставления налоговых льгот субъектам инвестиционной деятельности, осуществляющим реализацию инвестиционных проектов на территории </w:t>
      </w:r>
      <w:r>
        <w:rPr>
          <w:sz w:val="28"/>
          <w:szCs w:val="28"/>
        </w:rPr>
        <w:t>Семячковского сельского поселения Трубчевского муниципального района Брянской области,</w:t>
      </w:r>
      <w:r>
        <w:rPr>
          <w:bCs/>
          <w:sz w:val="28"/>
          <w:szCs w:val="28"/>
        </w:rPr>
        <w:t xml:space="preserve"> согласно при</w:t>
      </w:r>
      <w:r>
        <w:rPr>
          <w:sz w:val="28"/>
          <w:szCs w:val="28"/>
        </w:rPr>
        <w:t xml:space="preserve">ложению № 1 </w:t>
      </w:r>
      <w:r>
        <w:rPr>
          <w:sz w:val="28"/>
          <w:szCs w:val="28"/>
        </w:rPr>
        <w:br/>
        <w:t>к настоящему решению.</w:t>
      </w:r>
    </w:p>
    <w:p w:rsidR="00006933" w:rsidRDefault="00006933" w:rsidP="0000693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>
        <w:rPr>
          <w:color w:val="000000"/>
          <w:sz w:val="28"/>
          <w:szCs w:val="28"/>
        </w:rPr>
        <w:t>Порядок предоставления муниципальных гарантий за счет средств местного бюджета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субъектам инвестиционной деятельности, осуществляющим реализацию инвестиционных проектов на территории </w:t>
      </w:r>
      <w:r>
        <w:rPr>
          <w:sz w:val="28"/>
          <w:szCs w:val="28"/>
        </w:rPr>
        <w:t xml:space="preserve">Семячковского сельского поселения Трубчевского муниципального района Брянской области, </w:t>
      </w:r>
      <w:r>
        <w:rPr>
          <w:bCs/>
          <w:sz w:val="28"/>
          <w:szCs w:val="28"/>
        </w:rPr>
        <w:t>согласно п</w:t>
      </w:r>
      <w:r>
        <w:rPr>
          <w:sz w:val="28"/>
          <w:szCs w:val="28"/>
        </w:rPr>
        <w:t>риложению № 2 к настоящему решению.</w:t>
      </w:r>
    </w:p>
    <w:p w:rsidR="00006933" w:rsidRDefault="00006933" w:rsidP="00006933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в сети Интернет (</w:t>
      </w:r>
      <w:proofErr w:type="spellStart"/>
      <w:r>
        <w:rPr>
          <w:color w:val="000000"/>
          <w:sz w:val="28"/>
          <w:szCs w:val="28"/>
        </w:rPr>
        <w:t>www.trubrayon.ru</w:t>
      </w:r>
      <w:proofErr w:type="spellEnd"/>
      <w:r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006933" w:rsidRDefault="00006933" w:rsidP="00006933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>
        <w:rPr>
          <w:sz w:val="28"/>
          <w:szCs w:val="28"/>
        </w:rPr>
        <w:t>.</w:t>
      </w:r>
    </w:p>
    <w:p w:rsidR="00006933" w:rsidRDefault="00006933" w:rsidP="0000693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экономике, налоговой политике, образованию, здравоохранению, культуры и молодежной политике.</w:t>
      </w:r>
    </w:p>
    <w:p w:rsidR="00006933" w:rsidRDefault="00006933" w:rsidP="00006933">
      <w:pPr>
        <w:ind w:right="48"/>
        <w:jc w:val="both"/>
        <w:rPr>
          <w:sz w:val="28"/>
          <w:szCs w:val="28"/>
        </w:rPr>
      </w:pPr>
    </w:p>
    <w:p w:rsidR="00006933" w:rsidRDefault="00006933" w:rsidP="00006933">
      <w:pPr>
        <w:ind w:right="48"/>
        <w:jc w:val="both"/>
        <w:rPr>
          <w:sz w:val="28"/>
          <w:szCs w:val="28"/>
        </w:rPr>
      </w:pPr>
    </w:p>
    <w:p w:rsidR="00006933" w:rsidRDefault="00006933" w:rsidP="00006933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006933" w:rsidRDefault="00006933" w:rsidP="00006933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В.И. </w:t>
      </w:r>
      <w:proofErr w:type="spellStart"/>
      <w:r>
        <w:rPr>
          <w:sz w:val="28"/>
          <w:szCs w:val="28"/>
        </w:rPr>
        <w:t>Самородов</w:t>
      </w:r>
      <w:proofErr w:type="spellEnd"/>
    </w:p>
    <w:p w:rsidR="00006933" w:rsidRDefault="00006933" w:rsidP="000069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6933" w:rsidRDefault="00006933" w:rsidP="00006933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06933" w:rsidRDefault="00006933" w:rsidP="00006933">
      <w:pPr>
        <w:ind w:left="5954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 xml:space="preserve">Семячковского сельского Совета народных депутатов </w:t>
      </w:r>
      <w:r>
        <w:rPr>
          <w:snapToGrid w:val="0"/>
          <w:sz w:val="28"/>
          <w:szCs w:val="28"/>
        </w:rPr>
        <w:t>от 30.05.2024 № 4-169</w:t>
      </w:r>
    </w:p>
    <w:p w:rsidR="00006933" w:rsidRDefault="00006933" w:rsidP="00006933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006933" w:rsidRDefault="00006933" w:rsidP="00006933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006933" w:rsidRDefault="00006933" w:rsidP="00006933">
      <w:pPr>
        <w:jc w:val="center"/>
        <w:rPr>
          <w:color w:val="000000"/>
          <w:sz w:val="28"/>
          <w:szCs w:val="28"/>
        </w:rPr>
      </w:pPr>
      <w:bookmarkStart w:id="0" w:name="P42"/>
      <w:bookmarkEnd w:id="0"/>
      <w:r>
        <w:rPr>
          <w:b/>
          <w:bCs/>
          <w:color w:val="000000"/>
          <w:sz w:val="28"/>
          <w:szCs w:val="28"/>
        </w:rPr>
        <w:t>Порядок</w:t>
      </w:r>
    </w:p>
    <w:p w:rsidR="00006933" w:rsidRDefault="00006933" w:rsidP="0000693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налоговых льгот субъектам инвестиционной деятельности, осуществляющим реализацию инвестиционных проектов на территории </w:t>
      </w:r>
      <w:r>
        <w:rPr>
          <w:b/>
          <w:bCs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</w:p>
    <w:p w:rsidR="00006933" w:rsidRDefault="00006933" w:rsidP="000069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06933" w:rsidRDefault="00006933" w:rsidP="0000693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06933" w:rsidRDefault="00006933" w:rsidP="0000693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Получателями налоговых льгот, предоставляемых в соответствии </w:t>
      </w:r>
      <w:r>
        <w:rPr>
          <w:rFonts w:eastAsiaTheme="minorHAnsi"/>
          <w:sz w:val="28"/>
          <w:szCs w:val="28"/>
          <w:lang w:eastAsia="en-US"/>
        </w:rPr>
        <w:br/>
        <w:t xml:space="preserve">с настоящим Порядком, являются субъекты инвестиционной деятельности, осуществляющие реализацию инвестиционных проектов на территории </w:t>
      </w:r>
      <w:r>
        <w:rPr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>
        <w:rPr>
          <w:rFonts w:eastAsiaTheme="minorHAnsi"/>
          <w:sz w:val="28"/>
          <w:szCs w:val="28"/>
          <w:lang w:eastAsia="en-US"/>
        </w:rPr>
        <w:t xml:space="preserve"> (далее – сельское поселение), в сфере приоритетных направлений инвестиционного развития сельского поселения, инвестиционные проекты которых включены в Реестр инвестиционных проектов, реализуемых </w:t>
      </w:r>
      <w:r>
        <w:rPr>
          <w:rFonts w:eastAsiaTheme="minorHAnsi"/>
          <w:sz w:val="28"/>
          <w:szCs w:val="28"/>
          <w:lang w:eastAsia="en-US"/>
        </w:rPr>
        <w:br/>
        <w:t>на территории сельского поселения.</w:t>
      </w:r>
      <w:proofErr w:type="gramEnd"/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Стоимость вышеуказанных инвестиционных проектов должна быть не менее 10 млн. рублей, количество создаваемых рабочих мест в рамках инвестиционного проекта не менее 5.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Приоритетными направлениями инвестиционной деятельности </w:t>
      </w:r>
      <w:r>
        <w:rPr>
          <w:rFonts w:eastAsiaTheme="minorHAnsi"/>
          <w:sz w:val="28"/>
          <w:szCs w:val="28"/>
          <w:lang w:eastAsia="en-US"/>
        </w:rPr>
        <w:br/>
        <w:t>на территории сельского поселения являются: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строительство социально значимых объектов;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развитие</w:t>
      </w:r>
      <w:r>
        <w:rPr>
          <w:sz w:val="28"/>
          <w:szCs w:val="28"/>
        </w:rPr>
        <w:t xml:space="preserve"> сельскохозяйственного производства;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развитие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перерабатывающей промышленности;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реализация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инновационных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проектов;</w:t>
      </w:r>
    </w:p>
    <w:p w:rsidR="00006933" w:rsidRDefault="00006933" w:rsidP="000069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транспортных коммуникаций, транспорта и связи.</w:t>
      </w: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Налоговые льготы</w:t>
      </w: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proofErr w:type="gramStart"/>
      <w:r>
        <w:rPr>
          <w:rFonts w:eastAsiaTheme="minorHAnsi"/>
          <w:sz w:val="28"/>
          <w:szCs w:val="28"/>
          <w:lang w:eastAsia="en-US"/>
        </w:rPr>
        <w:t>Сумма земельного налога, в части средств, зачисляемых в местный бюджет, исчисляемая инвесторами, реализующими на территории сельского поселения инвестиционные проекты в сфере приоритетных направлений развития сельского поселения по строительству производственных объектов капитального строительства, в отношении земельных участков, используемых для реализации указанных инвестиционных проектов, снижается на 50 процентов.</w:t>
      </w:r>
      <w:proofErr w:type="gramEnd"/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2.2. Налоговая льгота предоставляется на срок фактической окупаемости инвестиционного проекта в пределах расчетного срока окупаемости инвестиционного проекта, но не более 3 лет с момента заключения налогового соглашения между Семячковской сельской администрацией Трубчевского района Брянской области (далее – Администрация) и инвестором.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Налоговые льготы, предусмотренные пунктами 2.1 и 2.2 настоящего Порядка, предоставляются на основании сведений раздельного учета земельных участков, подлежащих льготному налогообложению.</w:t>
      </w: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3. Порядок предоставления налоговых льгот</w:t>
      </w: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Налогоплательщик, признается субъектом инвестиционной деятельности, имеющим право на предоставление вышеуказанных льгот, предусмотренных пунктами 2.1 и 2.2 Порядка, на основе налогового соглашения, заключаемого между Администрацией в лице ее главы и налогоплательщиком </w:t>
      </w:r>
      <w:r>
        <w:rPr>
          <w:rFonts w:eastAsiaTheme="minorHAnsi"/>
          <w:sz w:val="28"/>
          <w:szCs w:val="28"/>
          <w:lang w:eastAsia="en-US"/>
        </w:rPr>
        <w:br/>
        <w:t>в лице руководителя (далее – налоговое соглашение).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Налоговые льготы вступают в силу с 1 числа квартала, в котором было заключено налоговое соглашение.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Налоговое соглашение заключается на основе следующих документов, направленных в адрес Администрации: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письменного заявления налогоплательщика на имя главы Администрации с просьбой заключить налоговое соглашение с указанием полного наименования субъекта инвестиционной деятельности, юридического адреса, местонахождения, основных видов хозяйственной деятельности, величины уставного капитала, вида вкладов в уставный капитал;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паспорта инвестиционного проекта;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заверенных копий учредительных документов, свидетельства </w:t>
      </w:r>
      <w:r>
        <w:rPr>
          <w:rFonts w:eastAsiaTheme="minorHAnsi"/>
          <w:sz w:val="28"/>
          <w:szCs w:val="28"/>
          <w:lang w:eastAsia="en-US"/>
        </w:rPr>
        <w:br/>
        <w:t>о государственной регистрации юридического лица и документов, подтверждающих полномочия руководителя или иного уполномоченного лица инвестора (для юридического лица);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заверенной копии документа, удостоверяющего личность гражданина Российской Федерации (для индивидуального предпринимателя);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выписки из Единого государственного реестра юридических лиц </w:t>
      </w:r>
      <w:r>
        <w:rPr>
          <w:rFonts w:eastAsiaTheme="minorHAnsi"/>
          <w:sz w:val="28"/>
          <w:szCs w:val="28"/>
          <w:lang w:eastAsia="en-US"/>
        </w:rPr>
        <w:br/>
        <w:t>(для юридических лиц), выписки из Единого государственного реестра индивидуальных предпринимателей (для индивидуальных предпринимателей), выданной налоговым органом не ранее чем за 30 календарных дней до даты подачи документов в отраслевой орган;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справки налогового органа об отсутствии просроченной задолженности по налогам и сборам, выданной не ранее чем за 30 календарных дней до даты подачи документов;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7) копии годовой бухгалтерской (финансовой) отчетности за последние </w:t>
      </w:r>
      <w:r>
        <w:rPr>
          <w:rFonts w:eastAsiaTheme="minorHAnsi"/>
          <w:sz w:val="28"/>
          <w:szCs w:val="28"/>
          <w:lang w:eastAsia="en-US"/>
        </w:rPr>
        <w:br/>
        <w:t xml:space="preserve">2 финансовых года или за весь период деятельности инвестора (в случае, если </w:t>
      </w:r>
      <w:r>
        <w:rPr>
          <w:rFonts w:eastAsiaTheme="minorHAnsi"/>
          <w:sz w:val="28"/>
          <w:szCs w:val="28"/>
          <w:lang w:eastAsia="en-US"/>
        </w:rPr>
        <w:lastRenderedPageBreak/>
        <w:t>инвестор создан менее 2 финансовых лет назад), состоящей из бухгалтерского баланса, отчета о финансовых результатах и приложений к ним (с отметкой или отчетом налогового органа о ее принятии);</w:t>
      </w:r>
      <w:proofErr w:type="gramEnd"/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копии документа, подтверждающего наличие у инвестора сре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дств </w:t>
      </w:r>
      <w:r>
        <w:rPr>
          <w:rFonts w:eastAsiaTheme="minorHAnsi"/>
          <w:sz w:val="28"/>
          <w:szCs w:val="28"/>
          <w:lang w:eastAsia="en-US"/>
        </w:rPr>
        <w:br/>
        <w:t>дл</w:t>
      </w:r>
      <w:proofErr w:type="gramEnd"/>
      <w:r>
        <w:rPr>
          <w:rFonts w:eastAsiaTheme="minorHAnsi"/>
          <w:sz w:val="28"/>
          <w:szCs w:val="28"/>
          <w:lang w:eastAsia="en-US"/>
        </w:rPr>
        <w:t>я реализации инвестиционного проекта (выписка по операциям на банковском счете инвестора, протокол о намерениях, кредитный договор, предварительное соглашение с кредитным учреждением о выдаче кредита либо об открытии кредитной линии);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сведения о наличии прав пользования земельными участками </w:t>
      </w:r>
      <w:r>
        <w:rPr>
          <w:rFonts w:eastAsiaTheme="minorHAnsi"/>
          <w:sz w:val="28"/>
          <w:szCs w:val="28"/>
          <w:lang w:eastAsia="en-US"/>
        </w:rPr>
        <w:br/>
        <w:t>для реализации инвестиционного проекта;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бизнес-план инвестиционного проекта с расчетом бюджетной эффективности;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сведения о среднесписочной численности работников (по категориям работающих)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налоговых льгот;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12) письменное обязательство инвестора о реализации инвестиционного проекта в сроки, установленные инвестиционным проектом, создании новых рабочих мест в количестве не менее количества, определенного инвестиционным проектом, установлении на производстве, вводимом в рамках реализации инвестиционного проекта, минимальной заработной платы в размере не ниже уровня, предусмотренного трехсторонним соглашением, действующим </w:t>
      </w:r>
      <w:r>
        <w:rPr>
          <w:rFonts w:eastAsiaTheme="minorHAnsi"/>
          <w:sz w:val="28"/>
          <w:szCs w:val="28"/>
          <w:lang w:eastAsia="en-US"/>
        </w:rPr>
        <w:br/>
        <w:t>в соответствующем периоде на территории сельского поселения.</w:t>
      </w:r>
      <w:proofErr w:type="gramEnd"/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 должны быть пронумерованы и подписаны (заверены) руководителем инвестора или иным уполномоченным на то лицом и скреплены печатью инвестора.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рассмотрению принимается пакет документов, представленный инвестором по установленной форме и в полном объеме.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Инвестор несет ответственность за достоверность представляемых документов в соответствии с законодательством Российской Федерации.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В случае предоставления инвестором неполного пакета документов или недостоверных документов, Администрация в течение 5 дней,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представления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документов, направляет инвестору отказ в рассмотрении заявления о предоставлении налоговых льгот с указанием перечня не представленных или недостоверных документов.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Комиссией по инвестиционной деятельности Администрации в течение 15 дней, с даты представления документов в полном объеме, рассматриваются представленные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материалы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дается соответствующее заключение. Состав комиссии утверждается распоряжением главы сельского поселения. В состав комиссии включаются депутаты Семячковского сельского Совета народных депутатов (далее – </w:t>
      </w:r>
      <w:proofErr w:type="spellStart"/>
      <w:r>
        <w:rPr>
          <w:rFonts w:eastAsiaTheme="minorHAnsi"/>
          <w:sz w:val="28"/>
          <w:szCs w:val="28"/>
          <w:lang w:eastAsia="en-US"/>
        </w:rPr>
        <w:t>СельСовет</w:t>
      </w:r>
      <w:proofErr w:type="spellEnd"/>
      <w:r>
        <w:rPr>
          <w:rFonts w:eastAsiaTheme="minorHAnsi"/>
          <w:sz w:val="28"/>
          <w:szCs w:val="28"/>
          <w:lang w:eastAsia="en-US"/>
        </w:rPr>
        <w:t>) и сотрудники Администрации. Комиссию возглавляет глава сельского поселения.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3.6. В случае отрицательного заключения, подготовленного по результатам рассмотрения представленных материалов, Администрация в течение 5 дней, </w:t>
      </w:r>
      <w:r>
        <w:rPr>
          <w:rFonts w:eastAsiaTheme="minorHAnsi"/>
          <w:sz w:val="28"/>
          <w:szCs w:val="28"/>
          <w:lang w:eastAsia="en-US"/>
        </w:rPr>
        <w:br/>
      </w:r>
      <w:proofErr w:type="gramStart"/>
      <w:r>
        <w:rPr>
          <w:rFonts w:eastAsiaTheme="minorHAnsi"/>
          <w:sz w:val="28"/>
          <w:szCs w:val="28"/>
          <w:lang w:eastAsia="en-US"/>
        </w:rPr>
        <w:t>с даты получения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заключения, направляет инвестору отказ в предоставлении налоговых льгот в письменной форме с мотивированной причиной отказа.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 В случае положительного заключения, подготовленного по результатам рассмотрения представленных материалов, принимается распоряжение Администрации о заключении с инвестором налогового соглашения. Подписание налогового соглашения осуществляется в течение 5 рабочих дней со дня вступления в силу вышеуказанного распоряжения.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Налоговое соглашение составляется в 4 экземплярах: 1 экз. – заявителю, </w:t>
      </w:r>
      <w:r>
        <w:rPr>
          <w:rFonts w:eastAsiaTheme="minorHAnsi"/>
          <w:sz w:val="28"/>
          <w:szCs w:val="28"/>
          <w:lang w:eastAsia="en-US"/>
        </w:rPr>
        <w:br/>
        <w:t xml:space="preserve">1 экз. – администрации, 1 экз. – инспекции Федеральной налоговой службы; </w:t>
      </w:r>
      <w:r>
        <w:rPr>
          <w:rFonts w:eastAsiaTheme="minorHAnsi"/>
          <w:sz w:val="28"/>
          <w:szCs w:val="28"/>
          <w:lang w:eastAsia="en-US"/>
        </w:rPr>
        <w:br/>
        <w:t>1 экз. – Финансовому органу администрации Трубчевского муниципального района Брянской области.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3.8. Администрация ведет Реестр заключенных налоговых соглашений </w:t>
      </w:r>
      <w:r>
        <w:rPr>
          <w:rFonts w:eastAsiaTheme="minorHAnsi"/>
          <w:sz w:val="28"/>
          <w:szCs w:val="28"/>
          <w:lang w:eastAsia="en-US"/>
        </w:rPr>
        <w:br/>
        <w:t>по утверждаемой ею форме и в течение 5 рабочих дней со дня подписания налогового соглашения вносит соответствующую запись в Реестр заключенных налоговых соглашений.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3.9. В случае невыполнения инвестором условий, предусмотренных </w:t>
      </w:r>
      <w:r>
        <w:rPr>
          <w:rFonts w:eastAsiaTheme="minorHAnsi"/>
          <w:sz w:val="28"/>
          <w:szCs w:val="28"/>
          <w:lang w:eastAsia="en-US"/>
        </w:rPr>
        <w:br/>
        <w:t xml:space="preserve">в налоговом соглашении, досрочного расторжения налогового соглашения инвестором в одностороннем порядке, инвестор в бесспорном порядке выплачивает в бюджет сельского поселения полную сумму налогов, которые </w:t>
      </w:r>
      <w:r>
        <w:rPr>
          <w:rFonts w:eastAsiaTheme="minorHAnsi"/>
          <w:sz w:val="28"/>
          <w:szCs w:val="28"/>
          <w:lang w:eastAsia="en-US"/>
        </w:rPr>
        <w:br/>
        <w:t>не были внесены в течение всего срока пользования льготами по данному налоговому соглашению с учетом пени, определенной действующим законодательством.</w:t>
      </w: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4. Ограничения по предоставлению налоговых льгот</w:t>
      </w: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Сумма выпадающих собственных доходов местного бюджета </w:t>
      </w:r>
      <w:r>
        <w:rPr>
          <w:rFonts w:eastAsiaTheme="minorHAnsi"/>
          <w:sz w:val="28"/>
          <w:szCs w:val="28"/>
          <w:lang w:eastAsia="en-US"/>
        </w:rPr>
        <w:br/>
        <w:t xml:space="preserve">от налоговых льгот, представленных в соответствии с настоящим Порядком, </w:t>
      </w:r>
      <w:r>
        <w:rPr>
          <w:rFonts w:eastAsiaTheme="minorHAnsi"/>
          <w:sz w:val="28"/>
          <w:szCs w:val="28"/>
          <w:lang w:eastAsia="en-US"/>
        </w:rPr>
        <w:br/>
        <w:t xml:space="preserve">не может превышать 3,5 % объема фактических доходов местного бюджета </w:t>
      </w:r>
      <w:r>
        <w:rPr>
          <w:rFonts w:eastAsiaTheme="minorHAnsi"/>
          <w:sz w:val="28"/>
          <w:szCs w:val="28"/>
          <w:lang w:eastAsia="en-US"/>
        </w:rPr>
        <w:br/>
        <w:t>по итогам 6 месяцев, 9 месяцев финансового года.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При превышении ограничения, установленного пунктом 4.1 настоящего Порядка, глава Администрации вносит в </w:t>
      </w:r>
      <w:proofErr w:type="spellStart"/>
      <w:r>
        <w:rPr>
          <w:rFonts w:eastAsiaTheme="minorHAnsi"/>
          <w:sz w:val="28"/>
          <w:szCs w:val="28"/>
          <w:lang w:eastAsia="en-US"/>
        </w:rPr>
        <w:t>СельСовет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проект решения </w:t>
      </w:r>
      <w:r>
        <w:rPr>
          <w:rFonts w:eastAsiaTheme="minorHAnsi"/>
          <w:sz w:val="28"/>
          <w:szCs w:val="28"/>
          <w:lang w:eastAsia="en-US"/>
        </w:rPr>
        <w:br/>
        <w:t>об ограничении предоставления налоговых льгот при соблюдении следующей последовательности: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пропорциональное снижение установленных настоящим Порядком налоговых льгот по земельному налогу для всех инвесторов, получателей данной налоговой льготы;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приостановка в текущем финансовом году действия налоговых льгот, предусмотренных настоящим Порядком.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Ограничение предоставления налоговых льгот по земельному налогу производится с периода, следующего за отчетным, по итогам которого сумма </w:t>
      </w:r>
      <w:r>
        <w:rPr>
          <w:rFonts w:eastAsiaTheme="minorHAnsi"/>
          <w:sz w:val="28"/>
          <w:szCs w:val="28"/>
          <w:lang w:eastAsia="en-US"/>
        </w:rPr>
        <w:lastRenderedPageBreak/>
        <w:t>выпадающих доходов местного бюджета превысила величину, установленную пунктом 4.1 настоящего Порядка.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Ограничение предоставления налоговых льгот по земельному налогу устанавливается до конца финансового года.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Налоговое соглашение подлежит пересмотру и внесению в него соответствующих изменений в случае и в порядке, определенных пунктами 4.1 - 4.4 настоящего Порядка, на основании решения </w:t>
      </w:r>
      <w:proofErr w:type="spellStart"/>
      <w:r>
        <w:rPr>
          <w:rFonts w:eastAsiaTheme="minorHAnsi"/>
          <w:sz w:val="28"/>
          <w:szCs w:val="28"/>
          <w:lang w:eastAsia="en-US"/>
        </w:rPr>
        <w:t>СельСовета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об ограничении предоставления налоговых льгот.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 В налоговое соглашение могут вноситься изменения по взаимному согласию Сторон.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4.7. В налоговое соглашение могут быть внесены изменения в случае существенного изменения экономической и бюджетной ситуации, возникшей </w:t>
      </w:r>
      <w:r>
        <w:rPr>
          <w:rFonts w:eastAsiaTheme="minorHAnsi"/>
          <w:sz w:val="28"/>
          <w:szCs w:val="28"/>
          <w:lang w:eastAsia="en-US"/>
        </w:rPr>
        <w:br/>
        <w:t>в ходе реализации инвестиционного проекта.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 Все изменения, вносимые в налоговое соглашение, не должны противоречить положениям настоящего Порядка, оформляются письменно </w:t>
      </w:r>
      <w:r>
        <w:rPr>
          <w:rFonts w:eastAsiaTheme="minorHAnsi"/>
          <w:sz w:val="28"/>
          <w:szCs w:val="28"/>
          <w:lang w:eastAsia="en-US"/>
        </w:rPr>
        <w:br/>
        <w:t>в 4 экземплярах и являются неотъемлемой частью налогового соглашения.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4.9. Налоговое соглашение может быть досрочно расторгнуто по следующим основаниям: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 соглашению Сторон;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случае неисполнения одной из Сторон обязательств по налоговому соглашению по требованию другой Стороны;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признание инвестора несостоятельным (банкротом) в соответствии </w:t>
      </w:r>
      <w:r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недостоверность сведений, выявленная Администрацией в результате мониторинга хода реализации налогового соглашения.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Внесение изменений в налоговое соглашение (в том числе </w:t>
      </w:r>
      <w:r>
        <w:rPr>
          <w:rFonts w:eastAsiaTheme="minorHAnsi"/>
          <w:sz w:val="28"/>
          <w:szCs w:val="28"/>
          <w:lang w:eastAsia="en-US"/>
        </w:rPr>
        <w:br/>
        <w:t>в соответствии с пунктами 4.1 - 4.8 настоящего Порядка) оформляется дополнительным соглашением.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4.11. Расторжение налогового соглашения оформляется соглашением </w:t>
      </w:r>
      <w:r>
        <w:rPr>
          <w:rFonts w:eastAsiaTheme="minorHAnsi"/>
          <w:sz w:val="28"/>
          <w:szCs w:val="28"/>
          <w:lang w:eastAsia="en-US"/>
        </w:rPr>
        <w:br/>
        <w:t>о расторжении налогового соглашения, в котором указывается: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дата расторжения налогового соглашения;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причины расторжения налогового соглашения;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способы урегулирования между Сторонами возникших разногласий и условия урегулирования Сторонами материальных и финансовых претензий </w:t>
      </w:r>
      <w:r>
        <w:rPr>
          <w:rFonts w:eastAsiaTheme="minorHAnsi"/>
          <w:sz w:val="28"/>
          <w:szCs w:val="28"/>
          <w:lang w:eastAsia="en-US"/>
        </w:rPr>
        <w:br/>
        <w:t>по выполненным до даты расторжения налогового соглашения обязательствам;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иные условия.</w:t>
      </w: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5. Использование средств, полученных в результате</w:t>
      </w: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предоставления льгот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Средства, высвобожденные у инвестора в результате получения налоговых льгот,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5.2. Затратами на развитие предприятия, обеспечение занятости, сохранение и увеличение рабочих мест признаются: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006933" w:rsidRDefault="00006933" w:rsidP="0000693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6. Контроль и анализ эффективности действия льгот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налогового соглашения осуществляет администрация </w:t>
      </w:r>
      <w:r w:rsidR="006E04BA">
        <w:rPr>
          <w:rFonts w:eastAsiaTheme="minorHAnsi"/>
          <w:sz w:val="28"/>
          <w:szCs w:val="28"/>
          <w:lang w:eastAsia="en-US"/>
        </w:rPr>
        <w:t>Семяч</w:t>
      </w:r>
      <w:r>
        <w:rPr>
          <w:rFonts w:eastAsiaTheme="minorHAnsi"/>
          <w:sz w:val="28"/>
          <w:szCs w:val="28"/>
          <w:lang w:eastAsia="en-US"/>
        </w:rPr>
        <w:t>ковского сельского поселения.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 Инвесторы, пользующиеся налоговыми льготами, ежеквартально (нарастающим итогом) представляют в Администрацию отчет о выполнении налогового соглашения: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расчет суммы средств, высвободившихся в результате применения налоговых льгот, с визой инспекции Федеральной налоговой службы, составленный в сроки и по формам, установленным налоговым законодательством для соответствующих налогов, по которым применена льгота;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отчетности), причины невыполнения запланированных объемов работ и обязательства по срокам </w:t>
      </w:r>
      <w:r>
        <w:rPr>
          <w:rFonts w:eastAsiaTheme="minorHAnsi"/>
          <w:sz w:val="28"/>
          <w:szCs w:val="28"/>
          <w:lang w:eastAsia="en-US"/>
        </w:rPr>
        <w:br/>
        <w:t>их выполнения;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сумма налоговых платежей, уплаченная во все уровни бюджета </w:t>
      </w:r>
      <w:r>
        <w:rPr>
          <w:rFonts w:eastAsiaTheme="minorHAnsi"/>
          <w:sz w:val="28"/>
          <w:szCs w:val="28"/>
          <w:lang w:eastAsia="en-US"/>
        </w:rPr>
        <w:br/>
        <w:t>с разбивкой по уровням бюджета, в том числе в бюджет сельского поселения;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пояснительную записку, содержащую сведения о состоянии дел </w:t>
      </w:r>
      <w:r>
        <w:rPr>
          <w:rFonts w:eastAsiaTheme="minorHAnsi"/>
          <w:sz w:val="28"/>
          <w:szCs w:val="28"/>
          <w:lang w:eastAsia="en-US"/>
        </w:rPr>
        <w:br/>
        <w:t xml:space="preserve">по реализации инвестиционного проекта (в том числе количестве созданных рабочих мест) и направлении использования средств, высвободившихся </w:t>
      </w:r>
      <w:r>
        <w:rPr>
          <w:rFonts w:eastAsiaTheme="minorHAnsi"/>
          <w:sz w:val="28"/>
          <w:szCs w:val="28"/>
          <w:lang w:eastAsia="en-US"/>
        </w:rPr>
        <w:br/>
        <w:t>в результате предоставления налоговых льгот.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 Сведения, указанные в п. 6.2, должны быть представлены в сроки, предусмотренные законодательством для сдачи отчетов по земельному налогу, </w:t>
      </w:r>
      <w:r>
        <w:rPr>
          <w:rFonts w:eastAsiaTheme="minorHAnsi"/>
          <w:sz w:val="28"/>
          <w:szCs w:val="28"/>
          <w:lang w:eastAsia="en-US"/>
        </w:rPr>
        <w:br/>
        <w:t>по которому применена льгота.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6.4. Администрация ежеквартально составляет аналитическую справку </w:t>
      </w:r>
      <w:r>
        <w:rPr>
          <w:rFonts w:eastAsiaTheme="minorHAnsi"/>
          <w:sz w:val="28"/>
          <w:szCs w:val="28"/>
          <w:lang w:eastAsia="en-US"/>
        </w:rPr>
        <w:br/>
        <w:t>о результатах действия налоговых льгот, содержащую следующую информацию: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перечень инвесторов (налогоплательщиков), пользующихся льготами;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сумма средств, высвободившихся у инвесторов (налогоплательщиков) </w:t>
      </w:r>
      <w:r>
        <w:rPr>
          <w:rFonts w:eastAsiaTheme="minorHAnsi"/>
          <w:sz w:val="28"/>
          <w:szCs w:val="28"/>
          <w:lang w:eastAsia="en-US"/>
        </w:rPr>
        <w:br/>
        <w:t>в результате предоставления налоговых льгот, и направление их использования;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сумма налоговых платежей, уплаченная во все уровни бюджета </w:t>
      </w:r>
      <w:r>
        <w:rPr>
          <w:rFonts w:eastAsiaTheme="minorHAnsi"/>
          <w:sz w:val="28"/>
          <w:szCs w:val="28"/>
          <w:lang w:eastAsia="en-US"/>
        </w:rPr>
        <w:br/>
        <w:t>с разбивкой по уровням бюджета, в том числе в бюджет сельского поселения;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выводы о целесообразности применения установленной налоговой льготы.</w:t>
      </w:r>
    </w:p>
    <w:p w:rsidR="00006933" w:rsidRDefault="00006933" w:rsidP="000069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6.5. Аналитическая справка по результатам финансового года ежегодно предоставляется </w:t>
      </w:r>
      <w:proofErr w:type="spellStart"/>
      <w:r>
        <w:rPr>
          <w:rFonts w:eastAsiaTheme="minorHAnsi"/>
          <w:sz w:val="28"/>
          <w:szCs w:val="28"/>
          <w:lang w:eastAsia="en-US"/>
        </w:rPr>
        <w:t>СельСовету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006933" w:rsidRDefault="00006933" w:rsidP="0000693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5300B1" w:rsidRDefault="005300B1" w:rsidP="005300B1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5300B1" w:rsidRDefault="005300B1" w:rsidP="005300B1">
      <w:pPr>
        <w:ind w:left="5954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0B5619">
        <w:rPr>
          <w:sz w:val="28"/>
          <w:szCs w:val="28"/>
        </w:rPr>
        <w:t xml:space="preserve"> </w:t>
      </w:r>
      <w:r w:rsidRPr="00D9211A">
        <w:rPr>
          <w:bCs/>
          <w:sz w:val="28"/>
          <w:szCs w:val="28"/>
        </w:rPr>
        <w:t xml:space="preserve">Семячковского сельского Совета народных депутатов </w:t>
      </w:r>
      <w:r w:rsidRPr="0005617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30</w:t>
      </w:r>
      <w:r w:rsidRPr="0005617E">
        <w:rPr>
          <w:snapToGrid w:val="0"/>
          <w:sz w:val="28"/>
          <w:szCs w:val="28"/>
        </w:rPr>
        <w:t>.0</w:t>
      </w:r>
      <w:r>
        <w:rPr>
          <w:snapToGrid w:val="0"/>
          <w:sz w:val="28"/>
          <w:szCs w:val="28"/>
        </w:rPr>
        <w:t>5</w:t>
      </w:r>
      <w:r w:rsidRPr="0005617E">
        <w:rPr>
          <w:snapToGrid w:val="0"/>
          <w:sz w:val="28"/>
          <w:szCs w:val="28"/>
        </w:rPr>
        <w:t>.2024 № 4-16</w:t>
      </w:r>
      <w:r>
        <w:rPr>
          <w:snapToGrid w:val="0"/>
          <w:sz w:val="28"/>
          <w:szCs w:val="28"/>
        </w:rPr>
        <w:t>9</w:t>
      </w:r>
    </w:p>
    <w:p w:rsidR="005300B1" w:rsidRPr="00BD2FD5" w:rsidRDefault="005300B1" w:rsidP="005300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 xml:space="preserve">Порядок предоставления муниципальных гарантий </w:t>
      </w:r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за счет средств местного бюджета</w:t>
      </w:r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Регулирование </w:t>
      </w:r>
      <w:r>
        <w:rPr>
          <w:color w:val="000000"/>
          <w:sz w:val="28"/>
          <w:szCs w:val="28"/>
        </w:rPr>
        <w:t>Администрацией</w:t>
      </w:r>
      <w:r w:rsidRPr="00BD2FD5">
        <w:rPr>
          <w:color w:val="000000"/>
          <w:sz w:val="28"/>
          <w:szCs w:val="28"/>
        </w:rPr>
        <w:t xml:space="preserve"> инвестиционной деятельности, осуществляемой в форме капитальных вложений, предусматривает: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1) создание в муниципальных образованиях благоприятных условий для развития инвестиционной деятельности, осуществляемой в форме капитальных вложений, путем: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установления субъектам инвестиционной деятельности льгот по уплате местных налогов;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защиты интересов инвесторов;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предоставления субъектам инвестиционной деятельности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не противоречащих законодательству Российской Федерации льготных условий пользования землей и другими природными ресурсами, находящимися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в муниципальной собственности;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2) прямое участие </w:t>
      </w:r>
      <w:r>
        <w:rPr>
          <w:color w:val="000000"/>
          <w:sz w:val="28"/>
          <w:szCs w:val="28"/>
        </w:rPr>
        <w:t>Администрации</w:t>
      </w:r>
      <w:r w:rsidRPr="00BD2FD5">
        <w:rPr>
          <w:color w:val="000000"/>
          <w:sz w:val="28"/>
          <w:szCs w:val="28"/>
        </w:rPr>
        <w:t xml:space="preserve"> в инвестиционной деятельности, осуществляемой в форме капитальных вложений, путем: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разработки, утверждения и финансирования инвестиционных проектов, осуществляемых муниципальными образованиями;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проведения экспертизы инвестиционных проектов в соответствии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законодательством Российской Федерации;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выпуска муниципальных займов в соответствии с законодательством Российской Федерации;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Pr="00BD2FD5">
        <w:rPr>
          <w:color w:val="000000"/>
          <w:sz w:val="28"/>
          <w:szCs w:val="28"/>
        </w:rPr>
        <w:t xml:space="preserve"> предоставля</w:t>
      </w:r>
      <w:r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>т на конкурсной основе муниципальные гарантии по инвестиционным проектам за счет средств местных бюджетов.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Настоящий Порядок </w:t>
      </w:r>
      <w:proofErr w:type="gramStart"/>
      <w:r w:rsidRPr="00BD2FD5">
        <w:rPr>
          <w:color w:val="000000"/>
          <w:sz w:val="28"/>
          <w:szCs w:val="28"/>
        </w:rPr>
        <w:t>устанавливает единые условия</w:t>
      </w:r>
      <w:proofErr w:type="gramEnd"/>
      <w:r w:rsidRPr="00BD2FD5">
        <w:rPr>
          <w:color w:val="000000"/>
          <w:sz w:val="28"/>
          <w:szCs w:val="28"/>
        </w:rPr>
        <w:t xml:space="preserve"> предоставления муниципальных гарантий за счет средств местного бюджета (далее – Муниципальных гарантий), а также порядок исполнения обязательств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предоставленным муниципальным гарантиям, учета и контроля предоставленных муниципальных гарантий.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Понятия и термины, применяемые в настоящем Порядке.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lastRenderedPageBreak/>
        <w:t>В целях настоящего Порядка применяются следующие понятия и термины: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D2FD5">
        <w:rPr>
          <w:color w:val="000000"/>
          <w:sz w:val="28"/>
          <w:szCs w:val="28"/>
        </w:rPr>
        <w:t xml:space="preserve">арант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лицо, предоставляющее гарантию;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D2FD5">
        <w:rPr>
          <w:color w:val="000000"/>
          <w:sz w:val="28"/>
          <w:szCs w:val="28"/>
        </w:rPr>
        <w:t xml:space="preserve">ринципал (получатель Муниципальной гарантии)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лицо, по просьбе которого выдается гарантия;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BD2FD5">
        <w:rPr>
          <w:color w:val="000000"/>
          <w:sz w:val="28"/>
          <w:szCs w:val="28"/>
        </w:rPr>
        <w:t xml:space="preserve">енефициар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кредитор принципала, получатель денег по долговому обязательству;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</w:t>
      </w:r>
      <w:r w:rsidRPr="00BD2FD5">
        <w:rPr>
          <w:color w:val="000000"/>
          <w:sz w:val="28"/>
          <w:szCs w:val="28"/>
        </w:rPr>
        <w:t xml:space="preserve">униципальная гарантия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вид долгового обязательства, в силу которого 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дминистрация (далее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гарант) обязана при наступлении предусмотренного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за исполнение третьим лицом (принципалом) его обязательств перед бенефициаром.</w:t>
      </w:r>
      <w:proofErr w:type="gramEnd"/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1. Общие положения</w:t>
      </w:r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D2FD5">
        <w:rPr>
          <w:color w:val="000000"/>
          <w:sz w:val="28"/>
          <w:szCs w:val="28"/>
        </w:rPr>
        <w:t xml:space="preserve">1. </w:t>
      </w:r>
      <w:proofErr w:type="gramStart"/>
      <w:r w:rsidRPr="00BD2FD5">
        <w:rPr>
          <w:color w:val="000000"/>
          <w:sz w:val="28"/>
          <w:szCs w:val="28"/>
        </w:rPr>
        <w:t xml:space="preserve">Муниципальной гарантией в целях настоящего Порядка признается способ обеспечения гражданско-правовых обязательств, в силу которого гарант – 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дминистрация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>
        <w:rPr>
          <w:color w:val="000000"/>
          <w:sz w:val="28"/>
          <w:szCs w:val="28"/>
        </w:rPr>
        <w:t xml:space="preserve">сельского поселения </w:t>
      </w:r>
      <w:r w:rsidRPr="00BD2FD5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условиями даваемого гарантом обязательства отвечать за исполнение третьим лицом</w:t>
      </w:r>
      <w:proofErr w:type="gramEnd"/>
      <w:r w:rsidRPr="00BD2FD5">
        <w:rPr>
          <w:color w:val="000000"/>
          <w:sz w:val="28"/>
          <w:szCs w:val="28"/>
        </w:rPr>
        <w:t xml:space="preserve"> (принципалом) его обязательств перед бенефициаром.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Гарантийный случай </w:t>
      </w:r>
      <w:r>
        <w:rPr>
          <w:color w:val="000000"/>
          <w:sz w:val="28"/>
          <w:szCs w:val="28"/>
        </w:rPr>
        <w:t>–</w:t>
      </w:r>
      <w:r w:rsidRPr="00BD2FD5">
        <w:rPr>
          <w:color w:val="000000"/>
          <w:sz w:val="28"/>
          <w:szCs w:val="28"/>
        </w:rPr>
        <w:t xml:space="preserve">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D2FD5">
        <w:rPr>
          <w:color w:val="000000"/>
          <w:sz w:val="28"/>
          <w:szCs w:val="28"/>
        </w:rPr>
        <w:t>2. Муниципальная гарантия оформляется письменно.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Администрация по муниципальной гарантии несет субсидиарную ответственность дополнительно к ответственности принципала перед Бенефициаром.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D2FD5">
        <w:rPr>
          <w:color w:val="000000"/>
          <w:sz w:val="28"/>
          <w:szCs w:val="28"/>
        </w:rPr>
        <w:t xml:space="preserve">3. Муниципальные гарантии предоставляются на цели, обеспечивающие социально-экономическое развитие </w:t>
      </w:r>
      <w:r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 xml:space="preserve"> в том числе: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1) создание дополнительных рабочих мест;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увеличение налогооблагаемой базы;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решение приоритетных социальн</w:t>
      </w:r>
      <w:r>
        <w:rPr>
          <w:color w:val="000000"/>
          <w:sz w:val="28"/>
          <w:szCs w:val="28"/>
        </w:rPr>
        <w:t>о-значимых задач</w:t>
      </w:r>
      <w:r w:rsidRPr="00BD2FD5">
        <w:rPr>
          <w:color w:val="000000"/>
          <w:sz w:val="28"/>
          <w:szCs w:val="28"/>
        </w:rPr>
        <w:t>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D2FD5">
        <w:rPr>
          <w:color w:val="000000"/>
          <w:sz w:val="28"/>
          <w:szCs w:val="28"/>
        </w:rPr>
        <w:t xml:space="preserve">4. Муниципальные гарантии предоставляются на финансовый год с учетом требований, установленных в бюджете </w:t>
      </w:r>
      <w:r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>, в том числе: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верхнего предела долга по муниципальным гарантиям по состоянию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на 1 января года, следующего за очередным финансовым годом;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программы муниципальных гарантий на очередной финансовый год;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lastRenderedPageBreak/>
        <w:t>3) дополнительных условий предоставления муниципальных гарантий.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D2FD5">
        <w:rPr>
          <w:color w:val="000000"/>
          <w:sz w:val="28"/>
          <w:szCs w:val="28"/>
        </w:rPr>
        <w:t xml:space="preserve">5. Программа муниципальных гарантий </w:t>
      </w:r>
      <w:r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 xml:space="preserve">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указанием: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направления (цели) гарантирования с указанием объема гарантий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каждому направлению (цели);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наименование принципала;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дата возникновения обязательства;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4) срок исполнения обязательства;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5) сумма обязательства по состоянию на дату возникновения обязательства;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6) сумма обязательства по состоянию на 1 января финансового года;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7) наличия или отсутствия права регрессного требования гаранта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к принципалу, а также иных условий предоставления и исполнения гарантий;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8) Общего объема бюджетных ассигнований, которые должны быть предусмотрены в текущем финансовом году на исполнение гарантий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возможным гарантийным случаям, в т</w:t>
      </w:r>
      <w:r>
        <w:rPr>
          <w:color w:val="000000"/>
          <w:sz w:val="28"/>
          <w:szCs w:val="28"/>
        </w:rPr>
        <w:t xml:space="preserve">ом </w:t>
      </w:r>
      <w:r w:rsidRPr="00BD2FD5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исле</w:t>
      </w:r>
      <w:r w:rsidRPr="00BD2FD5">
        <w:rPr>
          <w:color w:val="000000"/>
          <w:sz w:val="28"/>
          <w:szCs w:val="28"/>
        </w:rPr>
        <w:t>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за счет </w:t>
      </w:r>
      <w:proofErr w:type="gramStart"/>
      <w:r w:rsidRPr="00BD2FD5">
        <w:rPr>
          <w:color w:val="000000"/>
          <w:sz w:val="28"/>
          <w:szCs w:val="28"/>
        </w:rPr>
        <w:t xml:space="preserve">источников финансирования дефицита бюджета </w:t>
      </w:r>
      <w:r>
        <w:rPr>
          <w:color w:val="000000"/>
          <w:sz w:val="28"/>
          <w:szCs w:val="28"/>
        </w:rPr>
        <w:t>сельского поселения</w:t>
      </w:r>
      <w:proofErr w:type="gramEnd"/>
      <w:r w:rsidRPr="00BD2FD5">
        <w:rPr>
          <w:color w:val="000000"/>
          <w:sz w:val="28"/>
          <w:szCs w:val="28"/>
        </w:rPr>
        <w:t>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за счет расходов бюджета </w:t>
      </w:r>
      <w:r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>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</w:t>
      </w:r>
      <w:proofErr w:type="gramStart"/>
      <w:r w:rsidRPr="00BD2FD5">
        <w:rPr>
          <w:color w:val="000000"/>
          <w:sz w:val="28"/>
          <w:szCs w:val="28"/>
        </w:rPr>
        <w:t>объем</w:t>
      </w:r>
      <w:proofErr w:type="gramEnd"/>
      <w:r w:rsidRPr="00BD2FD5">
        <w:rPr>
          <w:color w:val="000000"/>
          <w:sz w:val="28"/>
          <w:szCs w:val="28"/>
        </w:rPr>
        <w:t xml:space="preserve"> которого превышает 100 тысяч рублей. Указанные гарантии подлежат реализации только при условии их утверждения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в составе программы муниципальных гарантий </w:t>
      </w:r>
      <w:r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>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D2FD5">
        <w:rPr>
          <w:color w:val="000000"/>
          <w:sz w:val="28"/>
          <w:szCs w:val="28"/>
        </w:rPr>
        <w:t xml:space="preserve">6. Органом, уполномоченным от имени </w:t>
      </w:r>
      <w:r>
        <w:rPr>
          <w:color w:val="000000"/>
          <w:sz w:val="28"/>
          <w:szCs w:val="28"/>
        </w:rPr>
        <w:t>сельского поселения</w:t>
      </w:r>
      <w:r w:rsidRPr="00BD2FD5">
        <w:rPr>
          <w:color w:val="000000"/>
          <w:sz w:val="28"/>
          <w:szCs w:val="28"/>
        </w:rPr>
        <w:t xml:space="preserve">, предоставлять муниципальные гарантии является 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>дминистрация</w:t>
      </w:r>
      <w:r>
        <w:rPr>
          <w:color w:val="000000"/>
          <w:sz w:val="28"/>
          <w:szCs w:val="28"/>
        </w:rPr>
        <w:t>, к функциям которой относятся: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1) прин</w:t>
      </w:r>
      <w:r>
        <w:rPr>
          <w:color w:val="000000"/>
          <w:sz w:val="28"/>
          <w:szCs w:val="28"/>
        </w:rPr>
        <w:t>ятие</w:t>
      </w:r>
      <w:r w:rsidRPr="00BD2FD5">
        <w:rPr>
          <w:color w:val="000000"/>
          <w:sz w:val="28"/>
          <w:szCs w:val="28"/>
        </w:rPr>
        <w:t xml:space="preserve"> решения о предоставлении (отказе в предоставлении)</w:t>
      </w:r>
      <w:r>
        <w:rPr>
          <w:color w:val="000000"/>
          <w:sz w:val="28"/>
          <w:szCs w:val="28"/>
        </w:rPr>
        <w:t xml:space="preserve"> </w:t>
      </w:r>
      <w:r w:rsidRPr="00BD2FD5">
        <w:rPr>
          <w:color w:val="000000"/>
          <w:sz w:val="28"/>
          <w:szCs w:val="28"/>
        </w:rPr>
        <w:t>муниципальных гарантий;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2) заключе</w:t>
      </w:r>
      <w:r>
        <w:rPr>
          <w:color w:val="000000"/>
          <w:sz w:val="28"/>
          <w:szCs w:val="28"/>
        </w:rPr>
        <w:t>ние</w:t>
      </w:r>
      <w:r w:rsidRPr="00BD2FD5">
        <w:rPr>
          <w:color w:val="000000"/>
          <w:sz w:val="28"/>
          <w:szCs w:val="28"/>
        </w:rPr>
        <w:t xml:space="preserve"> договор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 о предоставлении муниципальных гарантий,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об обеспечении исполнения принципалом его возможных будущих обязательств по возмещению гаранту в порядке регресса сумм, уплаченных гарантом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во исполнение (частичное исполнение) обязательств по муниципальной гарантии;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осуществле</w:t>
      </w:r>
      <w:r>
        <w:rPr>
          <w:color w:val="000000"/>
          <w:sz w:val="28"/>
          <w:szCs w:val="28"/>
        </w:rPr>
        <w:t>ние</w:t>
      </w:r>
      <w:r w:rsidRPr="00BD2FD5">
        <w:rPr>
          <w:color w:val="000000"/>
          <w:sz w:val="28"/>
          <w:szCs w:val="28"/>
        </w:rPr>
        <w:t xml:space="preserve"> ины</w:t>
      </w:r>
      <w:r>
        <w:rPr>
          <w:color w:val="000000"/>
          <w:sz w:val="28"/>
          <w:szCs w:val="28"/>
        </w:rPr>
        <w:t>х</w:t>
      </w:r>
      <w:r w:rsidRPr="00BD2FD5">
        <w:rPr>
          <w:color w:val="000000"/>
          <w:sz w:val="28"/>
          <w:szCs w:val="28"/>
        </w:rPr>
        <w:t xml:space="preserve"> полномочи</w:t>
      </w:r>
      <w:r>
        <w:rPr>
          <w:color w:val="000000"/>
          <w:sz w:val="28"/>
          <w:szCs w:val="28"/>
        </w:rPr>
        <w:t>й</w:t>
      </w:r>
      <w:r w:rsidRPr="00BD2FD5">
        <w:rPr>
          <w:color w:val="000000"/>
          <w:sz w:val="28"/>
          <w:szCs w:val="28"/>
        </w:rPr>
        <w:t>, установленны</w:t>
      </w:r>
      <w:r>
        <w:rPr>
          <w:color w:val="000000"/>
          <w:sz w:val="28"/>
          <w:szCs w:val="28"/>
        </w:rPr>
        <w:t>х</w:t>
      </w:r>
      <w:r w:rsidRPr="00BD2FD5">
        <w:rPr>
          <w:color w:val="000000"/>
          <w:sz w:val="28"/>
          <w:szCs w:val="28"/>
        </w:rPr>
        <w:t xml:space="preserve"> действующим законодательством и настоящим </w:t>
      </w:r>
      <w:r>
        <w:rPr>
          <w:color w:val="000000"/>
          <w:sz w:val="28"/>
          <w:szCs w:val="28"/>
        </w:rPr>
        <w:t>Порядком</w:t>
      </w:r>
      <w:r w:rsidRPr="00BD2FD5">
        <w:rPr>
          <w:color w:val="000000"/>
          <w:sz w:val="28"/>
          <w:szCs w:val="28"/>
        </w:rPr>
        <w:t>.</w:t>
      </w:r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2. Условия предоставления муниципальных гарантий</w:t>
      </w:r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D2FD5">
        <w:rPr>
          <w:color w:val="000000"/>
          <w:sz w:val="28"/>
          <w:szCs w:val="28"/>
        </w:rPr>
        <w:t xml:space="preserve">1. Муниципальные гарантии предоставляются по обязательствам юридических лиц, зарегистрированных в установленном порядке и (или) </w:t>
      </w:r>
      <w:r w:rsidRPr="00BD2FD5">
        <w:rPr>
          <w:color w:val="000000"/>
          <w:sz w:val="28"/>
          <w:szCs w:val="28"/>
        </w:rPr>
        <w:lastRenderedPageBreak/>
        <w:t>осуществляющих деятельность по оказанию услуг населению муниципального образования на территории муниципального образования.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D2FD5">
        <w:rPr>
          <w:color w:val="000000"/>
          <w:sz w:val="28"/>
          <w:szCs w:val="28"/>
        </w:rPr>
        <w:t>2. Муниципальные гарантии не предоставляются по обязательствам юридических лиц, в отношении которых в установленном порядке принято решение о ликвидации или реорганизации, или осуществляется процедура банкротства.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D2FD5">
        <w:rPr>
          <w:color w:val="000000"/>
          <w:sz w:val="28"/>
          <w:szCs w:val="28"/>
        </w:rPr>
        <w:t>3. Муниципальные гарантии предоставляются при условии: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проведения финансовым органом муниципального образования (далее – финансовый орган) анализа финансового состояния принципала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(при предоставлении муниципальной гарантии с правом регрессного требования гаранта к принципалу);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D2FD5">
        <w:rPr>
          <w:color w:val="000000"/>
          <w:sz w:val="28"/>
          <w:szCs w:val="28"/>
        </w:rPr>
        <w:t xml:space="preserve">2) предоставления принципалом обеспечения исполнения своих обязательств по удовлетворению регрессного требования гаранта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(при предоставлении муниципальной гарантии с правом регрессного требования гаранта к принципалу);</w:t>
      </w:r>
      <w:proofErr w:type="gramEnd"/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3)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муниципального образования, а также неурегулированных обязательств по ранее представленным муниципальным гарантиям.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D2FD5">
        <w:rPr>
          <w:color w:val="000000"/>
          <w:sz w:val="28"/>
          <w:szCs w:val="28"/>
        </w:rPr>
        <w:t>4. Способами обеспечения исполнения обязатель</w:t>
      </w:r>
      <w:proofErr w:type="gramStart"/>
      <w:r w:rsidRPr="00BD2FD5">
        <w:rPr>
          <w:color w:val="000000"/>
          <w:sz w:val="28"/>
          <w:szCs w:val="28"/>
        </w:rPr>
        <w:t>ств пр</w:t>
      </w:r>
      <w:proofErr w:type="gramEnd"/>
      <w:r w:rsidRPr="00BD2FD5">
        <w:rPr>
          <w:color w:val="000000"/>
          <w:sz w:val="28"/>
          <w:szCs w:val="28"/>
        </w:rPr>
        <w:t xml:space="preserve">инципала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D2FD5">
        <w:rPr>
          <w:color w:val="000000"/>
          <w:sz w:val="28"/>
          <w:szCs w:val="28"/>
        </w:rPr>
        <w:t xml:space="preserve">5. Не допускается принятие в качестве </w:t>
      </w:r>
      <w:proofErr w:type="gramStart"/>
      <w:r w:rsidRPr="00BD2FD5">
        <w:rPr>
          <w:color w:val="000000"/>
          <w:sz w:val="28"/>
          <w:szCs w:val="28"/>
        </w:rPr>
        <w:t>обеспечения исполнения обязательств принципала поручительств</w:t>
      </w:r>
      <w:proofErr w:type="gramEnd"/>
      <w:r w:rsidRPr="00BD2FD5">
        <w:rPr>
          <w:color w:val="000000"/>
          <w:sz w:val="28"/>
          <w:szCs w:val="28"/>
        </w:rPr>
        <w:t xml:space="preserve">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BD2FD5">
        <w:rPr>
          <w:color w:val="000000"/>
          <w:sz w:val="28"/>
          <w:szCs w:val="28"/>
        </w:rPr>
        <w:t xml:space="preserve">. Оценка имущества, предоставляемого в залог, осуществляется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в соответствии с законодательством Российской Федерации. Расходы, связанные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оформлением залога, оценкой и страхованием передаваемого в залог имущества, несет залогодатель.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Pr="00BD2FD5">
        <w:rPr>
          <w:color w:val="000000"/>
          <w:sz w:val="28"/>
          <w:szCs w:val="28"/>
        </w:rPr>
        <w:t>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</w:t>
      </w:r>
      <w:proofErr w:type="gramStart"/>
      <w:r w:rsidRPr="00BD2FD5">
        <w:rPr>
          <w:color w:val="000000"/>
          <w:sz w:val="28"/>
          <w:szCs w:val="28"/>
        </w:rPr>
        <w:t>ств пр</w:t>
      </w:r>
      <w:proofErr w:type="gramEnd"/>
      <w:r w:rsidRPr="00BD2FD5">
        <w:rPr>
          <w:color w:val="000000"/>
          <w:sz w:val="28"/>
          <w:szCs w:val="28"/>
        </w:rPr>
        <w:t xml:space="preserve">инципала перед гарантом, которые могут возникнуть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в связи с предъявлением гарантом регрессных требований к принципалу,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не требуется.</w:t>
      </w:r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3. Порядок предоставления муниципальных гарантий</w:t>
      </w:r>
    </w:p>
    <w:p w:rsidR="005300B1" w:rsidRPr="00BD2FD5" w:rsidRDefault="005300B1" w:rsidP="005300B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Pr="00BD2FD5">
        <w:rPr>
          <w:color w:val="000000"/>
          <w:sz w:val="28"/>
          <w:szCs w:val="28"/>
        </w:rPr>
        <w:t xml:space="preserve">1. Юридическое лицо, претендующее на получение муниципальной гарантии, представляет в 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>дминистрацию письменное заявление с указанием суммы, срока действия гарантии, способа обеспечения исполнения обязатель</w:t>
      </w:r>
      <w:proofErr w:type="gramStart"/>
      <w:r w:rsidRPr="00BD2FD5">
        <w:rPr>
          <w:color w:val="000000"/>
          <w:sz w:val="28"/>
          <w:szCs w:val="28"/>
        </w:rPr>
        <w:t>ств пр</w:t>
      </w:r>
      <w:proofErr w:type="gramEnd"/>
      <w:r w:rsidRPr="00BD2FD5">
        <w:rPr>
          <w:color w:val="000000"/>
          <w:sz w:val="28"/>
          <w:szCs w:val="28"/>
        </w:rPr>
        <w:t>инципала и цели гарантирования.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К письменному заявлению должны быть приложены следующие документы: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1) анкета претендента, содержащая </w:t>
      </w:r>
      <w:r>
        <w:rPr>
          <w:color w:val="000000"/>
          <w:sz w:val="28"/>
          <w:szCs w:val="28"/>
        </w:rPr>
        <w:t xml:space="preserve">следующую </w:t>
      </w:r>
      <w:r w:rsidRPr="00BD2FD5">
        <w:rPr>
          <w:color w:val="000000"/>
          <w:sz w:val="28"/>
          <w:szCs w:val="28"/>
        </w:rPr>
        <w:t>информацию</w:t>
      </w:r>
      <w:r>
        <w:rPr>
          <w:color w:val="000000"/>
          <w:sz w:val="28"/>
          <w:szCs w:val="28"/>
        </w:rPr>
        <w:t>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полно</w:t>
      </w:r>
      <w:r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наименовани</w:t>
      </w:r>
      <w:r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претендента, его организационно-правов</w:t>
      </w:r>
      <w:r>
        <w:rPr>
          <w:color w:val="000000"/>
          <w:sz w:val="28"/>
          <w:szCs w:val="28"/>
        </w:rPr>
        <w:t>ая</w:t>
      </w:r>
      <w:r w:rsidRPr="00BD2FD5">
        <w:rPr>
          <w:color w:val="000000"/>
          <w:sz w:val="28"/>
          <w:szCs w:val="28"/>
        </w:rPr>
        <w:t xml:space="preserve"> форм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>, номер и дат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 свидетельства о государственной регистрации, наименовани</w:t>
      </w:r>
      <w:r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регистрирующего органа, местонахождени</w:t>
      </w:r>
      <w:r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и почтов</w:t>
      </w:r>
      <w:r>
        <w:rPr>
          <w:color w:val="000000"/>
          <w:sz w:val="28"/>
          <w:szCs w:val="28"/>
        </w:rPr>
        <w:t>ый</w:t>
      </w:r>
      <w:r w:rsidRPr="00BD2FD5">
        <w:rPr>
          <w:color w:val="000000"/>
          <w:sz w:val="28"/>
          <w:szCs w:val="28"/>
        </w:rPr>
        <w:t xml:space="preserve"> адрес претендента, номера телефонов;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размер уставного (складочного) капитала</w:t>
      </w:r>
      <w:r>
        <w:rPr>
          <w:color w:val="000000"/>
          <w:sz w:val="28"/>
          <w:szCs w:val="28"/>
        </w:rPr>
        <w:t xml:space="preserve"> претендента</w:t>
      </w:r>
      <w:r w:rsidRPr="00BD2F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сведения </w:t>
      </w:r>
      <w:r>
        <w:rPr>
          <w:color w:val="000000"/>
          <w:sz w:val="28"/>
          <w:szCs w:val="28"/>
        </w:rPr>
        <w:br/>
        <w:t xml:space="preserve">об </w:t>
      </w:r>
      <w:r w:rsidRPr="00BD2FD5">
        <w:rPr>
          <w:color w:val="000000"/>
          <w:sz w:val="28"/>
          <w:szCs w:val="28"/>
        </w:rPr>
        <w:t xml:space="preserve">основных акционерах (владеющих 5 процентами акций и более), доле акций, находящихся в государственной и муниципальной собственности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(для акционерных обществ), банковски</w:t>
      </w:r>
      <w:r>
        <w:rPr>
          <w:color w:val="000000"/>
          <w:sz w:val="28"/>
          <w:szCs w:val="28"/>
        </w:rPr>
        <w:t>е</w:t>
      </w:r>
      <w:r w:rsidRPr="00BD2FD5">
        <w:rPr>
          <w:color w:val="000000"/>
          <w:sz w:val="28"/>
          <w:szCs w:val="28"/>
        </w:rPr>
        <w:t xml:space="preserve"> реквизит</w:t>
      </w:r>
      <w:r>
        <w:rPr>
          <w:color w:val="000000"/>
          <w:sz w:val="28"/>
          <w:szCs w:val="28"/>
        </w:rPr>
        <w:t>ы</w:t>
      </w:r>
      <w:r w:rsidRPr="00BD2FD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сведения о </w:t>
      </w:r>
      <w:r w:rsidRPr="00BD2FD5">
        <w:rPr>
          <w:color w:val="000000"/>
          <w:sz w:val="28"/>
          <w:szCs w:val="28"/>
        </w:rPr>
        <w:t xml:space="preserve">вхождении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в холдинг или другие объединения в качестве дочернего или зависимого общества;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фамили</w:t>
      </w:r>
      <w:r>
        <w:rPr>
          <w:color w:val="000000"/>
          <w:sz w:val="28"/>
          <w:szCs w:val="28"/>
        </w:rPr>
        <w:t>и</w:t>
      </w:r>
      <w:r w:rsidRPr="00BD2FD5">
        <w:rPr>
          <w:color w:val="000000"/>
          <w:sz w:val="28"/>
          <w:szCs w:val="28"/>
        </w:rPr>
        <w:t>, им</w:t>
      </w:r>
      <w:r>
        <w:rPr>
          <w:color w:val="000000"/>
          <w:sz w:val="28"/>
          <w:szCs w:val="28"/>
        </w:rPr>
        <w:t>ена</w:t>
      </w:r>
      <w:r w:rsidRPr="00BD2FD5">
        <w:rPr>
          <w:color w:val="000000"/>
          <w:sz w:val="28"/>
          <w:szCs w:val="28"/>
        </w:rPr>
        <w:t>, отчеств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 руководителя претендента, заместителей руководителя и главного бухгалтера</w:t>
      </w:r>
      <w:r>
        <w:rPr>
          <w:color w:val="000000"/>
          <w:sz w:val="28"/>
          <w:szCs w:val="28"/>
        </w:rPr>
        <w:t xml:space="preserve">, а также </w:t>
      </w:r>
      <w:r w:rsidRPr="00BD2FD5">
        <w:rPr>
          <w:color w:val="000000"/>
          <w:sz w:val="28"/>
          <w:szCs w:val="28"/>
        </w:rPr>
        <w:t>в случае</w:t>
      </w:r>
      <w:r>
        <w:rPr>
          <w:color w:val="000000"/>
          <w:sz w:val="28"/>
          <w:szCs w:val="28"/>
        </w:rPr>
        <w:t>,</w:t>
      </w:r>
      <w:r w:rsidRPr="00BD2FD5">
        <w:rPr>
          <w:color w:val="000000"/>
          <w:sz w:val="28"/>
          <w:szCs w:val="28"/>
        </w:rPr>
        <w:t xml:space="preserve"> если гарантия предоставляется под инвестиционный проект, указываются лица, ответственные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за реализацию инвестиционного проекта;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2) удостоверенные копии учредительных документов, свидетельства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о государственной регистрации юридического лица, лицензии на виды деятельности, осуществляемые претендентом;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3) финансовые документы (при предоставлении муниципальной гарантии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правом регрессного требования гаранта к принципалу)</w:t>
      </w:r>
      <w:r>
        <w:rPr>
          <w:color w:val="000000"/>
          <w:sz w:val="28"/>
          <w:szCs w:val="28"/>
        </w:rPr>
        <w:t>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копии бухгалтерских балансов (форма 1) и отчетов о прибылях и убытках (форма 2) за последний отчетный год и за все отчетные периоды текущего года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отметкой налогового органа об их принятии;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расшифровка кредиторской и дебиторской задолженности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к представленному бухгалтерскому балансу за последний отчетный год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с указанием дат возникновения и окончания задолженности в соответствии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с заключенными договорами;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справка налогового органа об отсутствии просроченной задолженности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налоговым и иным обязательным платежам в бюджеты всех уровней и государственные внебюджетные фонды;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- справка налогового органа обо всех открытых счетах претендента, а также справки банков и иных кредитных учреждений, обслуживающих эти счета,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об оборотах и средних остатках по ним за последние шесть месяцев, наличии или отсутствии финансовых претензий к претенденту;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 xml:space="preserve">4) документы, подтверждающие наличие предлагаемого претендентом обеспечения исполнения регрессных обязательств по гарантии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lastRenderedPageBreak/>
        <w:t>(при предоставлении муниципальной гарантии с правом регрессного требования гаранта к принципалу);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5) в случае, если залогодателем является третье лицо, заявитель дополнительно представляет следующие документы: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заверенные в установленном порядке копии учредительных документов залогодателя;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D2FD5">
        <w:rPr>
          <w:color w:val="000000"/>
          <w:sz w:val="28"/>
          <w:szCs w:val="28"/>
        </w:rPr>
        <w:t>2. Администрация проверяет представленные претендентом документы</w:t>
      </w:r>
      <w:r>
        <w:rPr>
          <w:color w:val="000000"/>
          <w:sz w:val="28"/>
          <w:szCs w:val="28"/>
        </w:rPr>
        <w:t>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D2FD5">
        <w:rPr>
          <w:color w:val="000000"/>
          <w:sz w:val="28"/>
          <w:szCs w:val="28"/>
        </w:rPr>
        <w:t xml:space="preserve">3. Администрация в месячный срок рассматривает предоставленные документы и принимает решение о предоставлении муниципальной гарантии или об отказе в ее предоставлении. Мотивированное уведомление об отказе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в предоставлении муниципальной гарантии направляется заявителю. Решение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о предоставлении муниципальной гарантии оформляется правовым актом 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>дминистрации.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D2FD5">
        <w:rPr>
          <w:color w:val="000000"/>
          <w:sz w:val="28"/>
          <w:szCs w:val="28"/>
        </w:rPr>
        <w:t xml:space="preserve">4. В случае необходимости 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дминистрация вправе запрашивать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у претендента дополнительную информацию и документы, необходимые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для рассмотрения вопроса о предоставлении гарантии.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D2FD5">
        <w:rPr>
          <w:color w:val="000000"/>
          <w:sz w:val="28"/>
          <w:szCs w:val="28"/>
        </w:rPr>
        <w:t>5. Администрация обязана принять решение об отказе предоставления муниципальной гарантии в случаях, если претендент: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представил необходимые документы не в полном объеме;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- сообщил о себе ложные сведения.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D2FD5">
        <w:rPr>
          <w:color w:val="000000"/>
          <w:sz w:val="28"/>
          <w:szCs w:val="28"/>
        </w:rPr>
        <w:t xml:space="preserve">6. </w:t>
      </w:r>
      <w:proofErr w:type="gramStart"/>
      <w:r w:rsidRPr="00BD2FD5">
        <w:rPr>
          <w:color w:val="000000"/>
          <w:sz w:val="28"/>
          <w:szCs w:val="28"/>
        </w:rPr>
        <w:t>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</w:t>
      </w:r>
      <w:r>
        <w:rPr>
          <w:color w:val="000000"/>
          <w:sz w:val="28"/>
          <w:szCs w:val="28"/>
        </w:rPr>
        <w:t>ю</w:t>
      </w:r>
      <w:r w:rsidRPr="00BD2FD5">
        <w:rPr>
          <w:color w:val="000000"/>
          <w:sz w:val="28"/>
          <w:szCs w:val="28"/>
        </w:rPr>
        <w:t>тся договор</w:t>
      </w:r>
      <w:r>
        <w:rPr>
          <w:color w:val="000000"/>
          <w:sz w:val="28"/>
          <w:szCs w:val="28"/>
        </w:rPr>
        <w:t>ы</w:t>
      </w:r>
      <w:r w:rsidRPr="00BD2FD5">
        <w:rPr>
          <w:color w:val="000000"/>
          <w:sz w:val="28"/>
          <w:szCs w:val="28"/>
        </w:rPr>
        <w:t xml:space="preserve"> о предоставлении муниципальной гарантии, об обеспечении исполнения принципалом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его возможных будущих обязательств по возмещению гарантии в порядке регресса сумм, уплаченных гарантом во исполнение (частичное исполнение) обязательств по гарантии, и выдается муниципальная гарантия в соответствии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 xml:space="preserve">с законодательством Российской Федерации и правовыми актами </w:t>
      </w:r>
      <w:r>
        <w:rPr>
          <w:color w:val="000000"/>
          <w:sz w:val="28"/>
          <w:szCs w:val="28"/>
        </w:rPr>
        <w:t>Администрации</w:t>
      </w:r>
      <w:proofErr w:type="gramEnd"/>
      <w:r w:rsidRPr="00BD2FD5">
        <w:rPr>
          <w:color w:val="000000"/>
          <w:sz w:val="28"/>
          <w:szCs w:val="28"/>
        </w:rPr>
        <w:t>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2FD5">
        <w:rPr>
          <w:color w:val="000000"/>
          <w:sz w:val="28"/>
          <w:szCs w:val="28"/>
        </w:rPr>
        <w:t>Договор о предоставлении муниципальной гарантии составляется</w:t>
      </w:r>
      <w:r>
        <w:rPr>
          <w:color w:val="000000"/>
          <w:sz w:val="28"/>
          <w:szCs w:val="28"/>
        </w:rPr>
        <w:t xml:space="preserve"> </w:t>
      </w:r>
      <w:r w:rsidRPr="00BD2FD5">
        <w:rPr>
          <w:color w:val="000000"/>
          <w:sz w:val="28"/>
          <w:szCs w:val="28"/>
        </w:rPr>
        <w:t xml:space="preserve">в случае предоставления гарантии с правом </w:t>
      </w:r>
      <w:r>
        <w:rPr>
          <w:color w:val="000000"/>
          <w:sz w:val="28"/>
          <w:szCs w:val="28"/>
        </w:rPr>
        <w:t>(</w:t>
      </w:r>
      <w:r w:rsidRPr="00BD2FD5">
        <w:rPr>
          <w:color w:val="000000"/>
          <w:sz w:val="28"/>
          <w:szCs w:val="28"/>
        </w:rPr>
        <w:t>без права</w:t>
      </w:r>
      <w:r>
        <w:rPr>
          <w:color w:val="000000"/>
          <w:sz w:val="28"/>
          <w:szCs w:val="28"/>
        </w:rPr>
        <w:t>)</w:t>
      </w:r>
      <w:r w:rsidRPr="00BD2FD5">
        <w:rPr>
          <w:color w:val="000000"/>
          <w:sz w:val="28"/>
          <w:szCs w:val="28"/>
        </w:rPr>
        <w:t xml:space="preserve"> регрессного требования к принципалу</w:t>
      </w:r>
      <w:r>
        <w:rPr>
          <w:color w:val="000000"/>
          <w:sz w:val="28"/>
          <w:szCs w:val="28"/>
        </w:rPr>
        <w:t xml:space="preserve">. </w:t>
      </w:r>
      <w:r w:rsidRPr="00BD2FD5">
        <w:rPr>
          <w:color w:val="000000"/>
          <w:sz w:val="28"/>
          <w:szCs w:val="28"/>
        </w:rPr>
        <w:t xml:space="preserve">Муниципальная гарантия выдается после заключения </w:t>
      </w:r>
      <w:r>
        <w:rPr>
          <w:color w:val="000000"/>
          <w:sz w:val="28"/>
          <w:szCs w:val="28"/>
        </w:rPr>
        <w:t>д</w:t>
      </w:r>
      <w:r w:rsidRPr="00BD2FD5">
        <w:rPr>
          <w:color w:val="000000"/>
          <w:sz w:val="28"/>
          <w:szCs w:val="28"/>
        </w:rPr>
        <w:t xml:space="preserve">оговора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о предоставлении муниципальной гарантии.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Pr="00BD2FD5">
        <w:rPr>
          <w:color w:val="000000"/>
          <w:sz w:val="28"/>
          <w:szCs w:val="28"/>
        </w:rPr>
        <w:t xml:space="preserve">7. Решение о продлении срока действия муниципальной гарантии принимается 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дминистрацией в порядке, предусмотренном настоящим </w:t>
      </w:r>
      <w:r>
        <w:rPr>
          <w:color w:val="000000"/>
          <w:sz w:val="28"/>
          <w:szCs w:val="28"/>
        </w:rPr>
        <w:t>Порядком</w:t>
      </w:r>
      <w:r w:rsidRPr="00BD2FD5">
        <w:rPr>
          <w:color w:val="000000"/>
          <w:sz w:val="28"/>
          <w:szCs w:val="28"/>
        </w:rPr>
        <w:t xml:space="preserve"> для предоставления муниципальных гарантий.</w:t>
      </w:r>
    </w:p>
    <w:p w:rsidR="005300B1" w:rsidRPr="009F5643" w:rsidRDefault="005300B1" w:rsidP="005300B1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5300B1" w:rsidRPr="00BD2FD5" w:rsidRDefault="005300B1" w:rsidP="005300B1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D2FD5">
        <w:rPr>
          <w:b/>
          <w:bCs/>
          <w:color w:val="000000"/>
          <w:sz w:val="28"/>
          <w:szCs w:val="28"/>
        </w:rPr>
        <w:t>4. Учет муниципальных гарантий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D2FD5">
        <w:rPr>
          <w:color w:val="000000"/>
          <w:sz w:val="28"/>
          <w:szCs w:val="28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D2FD5">
        <w:rPr>
          <w:color w:val="000000"/>
          <w:sz w:val="28"/>
          <w:szCs w:val="28"/>
        </w:rPr>
        <w:t xml:space="preserve">2. Ведение муниципальной долговой книги обеспечивает 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>дминистрация.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D2FD5">
        <w:rPr>
          <w:color w:val="000000"/>
          <w:sz w:val="28"/>
          <w:szCs w:val="28"/>
        </w:rPr>
        <w:t>3. Администрация ведет учет выданных гарантий, исполнения обязатель</w:t>
      </w:r>
      <w:proofErr w:type="gramStart"/>
      <w:r w:rsidRPr="00BD2FD5">
        <w:rPr>
          <w:color w:val="000000"/>
          <w:sz w:val="28"/>
          <w:szCs w:val="28"/>
        </w:rPr>
        <w:t>ств пр</w:t>
      </w:r>
      <w:proofErr w:type="gramEnd"/>
      <w:r w:rsidRPr="00BD2FD5">
        <w:rPr>
          <w:color w:val="000000"/>
          <w:sz w:val="28"/>
          <w:szCs w:val="28"/>
        </w:rPr>
        <w:t>инципала, обеспеченных гарантиями, а также учет осуществления платежей по выданным гарантиям.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D2FD5">
        <w:rPr>
          <w:color w:val="000000"/>
          <w:sz w:val="28"/>
          <w:szCs w:val="28"/>
        </w:rPr>
        <w:t>4. Администрация вправе провести проверку целевого и эффективного использования средств, обеспеченных муниципальными гарантиями.</w:t>
      </w:r>
    </w:p>
    <w:p w:rsidR="005300B1" w:rsidRPr="00BD2FD5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D2FD5">
        <w:rPr>
          <w:color w:val="000000"/>
          <w:sz w:val="28"/>
          <w:szCs w:val="28"/>
        </w:rPr>
        <w:t xml:space="preserve">5. Принципал обязан ежемесячно не позднее 3 числа месяца, следующего </w:t>
      </w:r>
      <w:proofErr w:type="gramStart"/>
      <w:r w:rsidRPr="00BD2FD5">
        <w:rPr>
          <w:color w:val="000000"/>
          <w:sz w:val="28"/>
          <w:szCs w:val="28"/>
        </w:rPr>
        <w:t>за</w:t>
      </w:r>
      <w:proofErr w:type="gramEnd"/>
      <w:r w:rsidRPr="00BD2FD5">
        <w:rPr>
          <w:color w:val="000000"/>
          <w:sz w:val="28"/>
          <w:szCs w:val="28"/>
        </w:rPr>
        <w:t xml:space="preserve"> </w:t>
      </w:r>
      <w:proofErr w:type="gramStart"/>
      <w:r w:rsidRPr="00BD2FD5">
        <w:rPr>
          <w:color w:val="000000"/>
          <w:sz w:val="28"/>
          <w:szCs w:val="28"/>
        </w:rPr>
        <w:t>отчетным</w:t>
      </w:r>
      <w:proofErr w:type="gramEnd"/>
      <w:r w:rsidRPr="00BD2FD5">
        <w:rPr>
          <w:color w:val="000000"/>
          <w:sz w:val="28"/>
          <w:szCs w:val="28"/>
        </w:rPr>
        <w:t xml:space="preserve">, представлять в </w:t>
      </w:r>
      <w:r>
        <w:rPr>
          <w:color w:val="000000"/>
          <w:sz w:val="28"/>
          <w:szCs w:val="28"/>
        </w:rPr>
        <w:t>А</w:t>
      </w:r>
      <w:r w:rsidRPr="00BD2FD5">
        <w:rPr>
          <w:color w:val="000000"/>
          <w:sz w:val="28"/>
          <w:szCs w:val="28"/>
        </w:rPr>
        <w:t xml:space="preserve">дминистрацию отчет о состоянии задолженности </w:t>
      </w:r>
      <w:r>
        <w:rPr>
          <w:color w:val="000000"/>
          <w:sz w:val="28"/>
          <w:szCs w:val="28"/>
        </w:rPr>
        <w:br/>
      </w:r>
      <w:r w:rsidRPr="00BD2FD5">
        <w:rPr>
          <w:color w:val="000000"/>
          <w:sz w:val="28"/>
          <w:szCs w:val="28"/>
        </w:rPr>
        <w:t>по обязательствам, обеспеченным муниципальной гарантией.</w:t>
      </w:r>
    </w:p>
    <w:p w:rsidR="005300B1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D2FD5">
        <w:rPr>
          <w:color w:val="000000"/>
          <w:sz w:val="28"/>
          <w:szCs w:val="28"/>
        </w:rPr>
        <w:t xml:space="preserve">6. Администрация ежегодно вместе с отчетом об исполнении бюджета муниципального образования за предыдущий год представляет в </w:t>
      </w:r>
      <w:proofErr w:type="spellStart"/>
      <w:r>
        <w:rPr>
          <w:color w:val="000000"/>
          <w:sz w:val="28"/>
          <w:szCs w:val="28"/>
        </w:rPr>
        <w:t>Сель</w:t>
      </w:r>
      <w:r w:rsidRPr="00BD2FD5">
        <w:rPr>
          <w:color w:val="000000"/>
          <w:sz w:val="28"/>
          <w:szCs w:val="28"/>
        </w:rPr>
        <w:t>Совет</w:t>
      </w:r>
      <w:proofErr w:type="spellEnd"/>
      <w:r w:rsidRPr="00BD2FD5">
        <w:rPr>
          <w:color w:val="000000"/>
          <w:sz w:val="28"/>
          <w:szCs w:val="28"/>
        </w:rPr>
        <w:t xml:space="preserve"> отчет</w:t>
      </w:r>
      <w:r>
        <w:rPr>
          <w:color w:val="000000"/>
          <w:sz w:val="28"/>
          <w:szCs w:val="28"/>
        </w:rPr>
        <w:t>:</w:t>
      </w:r>
    </w:p>
    <w:p w:rsidR="005300B1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D2FD5">
        <w:rPr>
          <w:color w:val="000000"/>
          <w:sz w:val="28"/>
          <w:szCs w:val="28"/>
        </w:rPr>
        <w:t xml:space="preserve"> о выданных муниципальных гарантиях по всем получателям указанных гарантий</w:t>
      </w:r>
      <w:r>
        <w:rPr>
          <w:color w:val="000000"/>
          <w:sz w:val="28"/>
          <w:szCs w:val="28"/>
        </w:rPr>
        <w:t>;</w:t>
      </w:r>
    </w:p>
    <w:p w:rsidR="005300B1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D2FD5">
        <w:rPr>
          <w:color w:val="000000"/>
          <w:sz w:val="28"/>
          <w:szCs w:val="28"/>
        </w:rPr>
        <w:t xml:space="preserve"> об исполнении принципалами своих обязательств</w:t>
      </w:r>
      <w:r>
        <w:rPr>
          <w:color w:val="000000"/>
          <w:sz w:val="28"/>
          <w:szCs w:val="28"/>
        </w:rPr>
        <w:t>;</w:t>
      </w:r>
    </w:p>
    <w:p w:rsidR="005300B1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</w:t>
      </w:r>
      <w:r w:rsidRPr="00BD2FD5">
        <w:rPr>
          <w:color w:val="000000"/>
          <w:sz w:val="28"/>
          <w:szCs w:val="28"/>
        </w:rPr>
        <w:t xml:space="preserve"> осуществлении платежей по выданным гарантиям.</w:t>
      </w:r>
    </w:p>
    <w:p w:rsidR="005300B1" w:rsidRPr="006C4ABE" w:rsidRDefault="005300B1" w:rsidP="005300B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982351" w:rsidRDefault="005D3EDE" w:rsidP="00020FD9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54D5" w:rsidRDefault="00FF54D5" w:rsidP="00FF54D5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46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662"/>
        <w:gridCol w:w="1315"/>
      </w:tblGrid>
      <w:tr w:rsidR="00FF54D5" w:rsidTr="00FF54D5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СОДЕРЖАНИЕ</w:t>
            </w:r>
          </w:p>
        </w:tc>
      </w:tr>
      <w:tr w:rsidR="00FF54D5" w:rsidTr="00E31C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>
            <w:pPr>
              <w:spacing w:after="200" w:line="276" w:lineRule="auto"/>
              <w:jc w:val="center"/>
            </w:pPr>
            <w:r>
              <w:t>Дата и номер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>
            <w:pPr>
              <w:spacing w:after="200" w:line="276" w:lineRule="auto"/>
              <w:jc w:val="center"/>
            </w:pPr>
            <w:r>
              <w:t>Заголовок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>
            <w:pPr>
              <w:spacing w:after="200" w:line="276" w:lineRule="auto"/>
              <w:jc w:val="center"/>
            </w:pPr>
            <w:r>
              <w:t>Страница</w:t>
            </w:r>
          </w:p>
        </w:tc>
      </w:tr>
      <w:tr w:rsidR="00FF54D5" w:rsidTr="00E31C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006933">
            <w:pPr>
              <w:spacing w:after="200" w:line="276" w:lineRule="auto"/>
            </w:pPr>
            <w:r>
              <w:t>Решение от 30.05.2024 г. № 4-168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7E" w:rsidRPr="00B73B7E" w:rsidRDefault="00B73B7E" w:rsidP="00B73B7E">
            <w:pPr>
              <w:pStyle w:val="ConsPlu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73B7E">
              <w:rPr>
                <w:rFonts w:ascii="Times New Roman" w:hAnsi="Times New Roman"/>
                <w:bCs/>
                <w:sz w:val="22"/>
                <w:szCs w:val="22"/>
              </w:rPr>
              <w:t>Об исполнении бюджета Семячковского сельского поселения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73B7E">
              <w:rPr>
                <w:rFonts w:ascii="Times New Roman" w:hAnsi="Times New Roman"/>
                <w:bCs/>
                <w:sz w:val="22"/>
                <w:szCs w:val="22"/>
              </w:rPr>
              <w:t>Трубчевского муниципального района Брянской области за 2023 год</w:t>
            </w:r>
          </w:p>
          <w:p w:rsidR="00FF54D5" w:rsidRDefault="00FF54D5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>
            <w:pPr>
              <w:spacing w:after="200" w:line="276" w:lineRule="auto"/>
            </w:pPr>
            <w:r>
              <w:t>2-16</w:t>
            </w:r>
          </w:p>
        </w:tc>
      </w:tr>
      <w:tr w:rsidR="00FF54D5" w:rsidTr="00E31C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B73B7E">
            <w:pPr>
              <w:spacing w:after="200" w:line="276" w:lineRule="auto"/>
              <w:jc w:val="center"/>
            </w:pPr>
            <w:r>
              <w:t>Решение от 30.05.2024 г. № 4-169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19" w:rsidRPr="00395B19" w:rsidRDefault="00395B19" w:rsidP="00395B19">
            <w:pPr>
              <w:widowControl w:val="0"/>
              <w:autoSpaceDE w:val="0"/>
              <w:autoSpaceDN w:val="0"/>
              <w:ind w:right="-2"/>
              <w:rPr>
                <w:sz w:val="24"/>
                <w:szCs w:val="24"/>
              </w:rPr>
            </w:pPr>
            <w:r w:rsidRPr="00395B19">
              <w:rPr>
                <w:sz w:val="24"/>
                <w:szCs w:val="24"/>
              </w:rPr>
              <w:t>Об утверждении Порядков предоставления налоговых льгот и муниципальных гарантий за счет средств местного бюджета субъектам инвестиционной деятельности, осуществляющим реализацию инвестиционных проектов на территории Семячковского сельского поселения Трубчевского муниципального района Брянской области</w:t>
            </w:r>
          </w:p>
          <w:p w:rsidR="00395B19" w:rsidRDefault="00395B19" w:rsidP="00395B1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F54D5" w:rsidRPr="003A0D5A" w:rsidRDefault="00FF54D5">
            <w:pPr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D5" w:rsidRDefault="00E31C5E" w:rsidP="00916139">
            <w:pPr>
              <w:spacing w:after="200" w:line="276" w:lineRule="auto"/>
            </w:pPr>
            <w:r>
              <w:t>17-</w:t>
            </w:r>
            <w:r w:rsidR="00395B19">
              <w:t xml:space="preserve"> </w:t>
            </w:r>
            <w:r w:rsidR="005300B1">
              <w:t>32</w:t>
            </w:r>
          </w:p>
        </w:tc>
      </w:tr>
      <w:tr w:rsidR="00D52201" w:rsidTr="00E31C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>
            <w:pPr>
              <w:spacing w:after="200"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Pr="00E50392" w:rsidRDefault="00D52201">
            <w:pPr>
              <w:rPr>
                <w:sz w:val="24"/>
                <w:szCs w:val="24"/>
              </w:rPr>
            </w:pPr>
            <w:r w:rsidRPr="00E50392">
              <w:rPr>
                <w:sz w:val="24"/>
                <w:szCs w:val="24"/>
              </w:rPr>
              <w:t>Оглавление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>
            <w:pPr>
              <w:spacing w:after="200" w:line="276" w:lineRule="auto"/>
            </w:pPr>
            <w:r>
              <w:t>1</w:t>
            </w:r>
          </w:p>
        </w:tc>
      </w:tr>
      <w:tr w:rsidR="00D52201" w:rsidTr="00E31C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>
            <w:pPr>
              <w:spacing w:after="200" w:line="276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>
            <w:pPr>
              <w:spacing w:after="200" w:line="276" w:lineRule="auto"/>
              <w:jc w:val="center"/>
            </w:pPr>
          </w:p>
        </w:tc>
      </w:tr>
      <w:tr w:rsidR="00D52201" w:rsidTr="00E31C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>
            <w:pPr>
              <w:spacing w:after="200" w:line="276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>
            <w:pPr>
              <w:spacing w:after="200" w:line="276" w:lineRule="auto"/>
              <w:jc w:val="center"/>
            </w:pPr>
          </w:p>
        </w:tc>
      </w:tr>
      <w:tr w:rsidR="00D52201" w:rsidTr="00E31C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>
            <w:pPr>
              <w:spacing w:after="200" w:line="276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>
            <w:pPr>
              <w:spacing w:after="200" w:line="276" w:lineRule="auto"/>
              <w:jc w:val="center"/>
            </w:pPr>
          </w:p>
        </w:tc>
      </w:tr>
      <w:tr w:rsidR="00D52201" w:rsidTr="00E31C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>
            <w:pPr>
              <w:spacing w:after="200" w:line="276" w:lineRule="auto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1" w:rsidRDefault="00D52201">
            <w:pPr>
              <w:spacing w:after="200" w:line="276" w:lineRule="auto"/>
              <w:jc w:val="center"/>
            </w:pPr>
          </w:p>
        </w:tc>
      </w:tr>
    </w:tbl>
    <w:p w:rsidR="00982351" w:rsidRDefault="00982351" w:rsidP="000244E3">
      <w:pPr>
        <w:ind w:right="170"/>
        <w:jc w:val="center"/>
        <w:rPr>
          <w:sz w:val="22"/>
          <w:szCs w:val="22"/>
        </w:rPr>
      </w:pPr>
    </w:p>
    <w:p w:rsidR="00982351" w:rsidRDefault="00982351" w:rsidP="000244E3">
      <w:pPr>
        <w:ind w:right="170"/>
        <w:jc w:val="center"/>
        <w:rPr>
          <w:sz w:val="22"/>
          <w:szCs w:val="22"/>
        </w:rPr>
      </w:pPr>
    </w:p>
    <w:p w:rsidR="00FF54D5" w:rsidRDefault="00FF54D5" w:rsidP="000244E3">
      <w:pPr>
        <w:ind w:right="170"/>
        <w:jc w:val="center"/>
        <w:rPr>
          <w:sz w:val="22"/>
          <w:szCs w:val="22"/>
        </w:rPr>
      </w:pPr>
    </w:p>
    <w:p w:rsidR="00FF54D5" w:rsidRPr="00BC6DA0" w:rsidRDefault="00FF54D5" w:rsidP="000244E3">
      <w:pPr>
        <w:ind w:right="170"/>
        <w:jc w:val="center"/>
        <w:rPr>
          <w:sz w:val="22"/>
          <w:szCs w:val="22"/>
        </w:rPr>
      </w:pPr>
    </w:p>
    <w:sectPr w:rsidR="00FF54D5" w:rsidRPr="00BC6DA0" w:rsidSect="00006933">
      <w:pgSz w:w="12240" w:h="15840" w:code="1"/>
      <w:pgMar w:top="1134" w:right="900" w:bottom="1134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2">
    <w:nsid w:val="26AE2407"/>
    <w:multiLevelType w:val="hybridMultilevel"/>
    <w:tmpl w:val="9DB81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926D7"/>
    <w:multiLevelType w:val="hybridMultilevel"/>
    <w:tmpl w:val="333010B2"/>
    <w:lvl w:ilvl="0" w:tplc="F362A8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0DCE8">
      <w:numFmt w:val="none"/>
      <w:lvlText w:val=""/>
      <w:lvlJc w:val="left"/>
      <w:pPr>
        <w:tabs>
          <w:tab w:val="num" w:pos="360"/>
        </w:tabs>
      </w:pPr>
    </w:lvl>
    <w:lvl w:ilvl="2" w:tplc="46AA516A">
      <w:numFmt w:val="none"/>
      <w:lvlText w:val=""/>
      <w:lvlJc w:val="left"/>
      <w:pPr>
        <w:tabs>
          <w:tab w:val="num" w:pos="360"/>
        </w:tabs>
      </w:pPr>
    </w:lvl>
    <w:lvl w:ilvl="3" w:tplc="C1FC82EE">
      <w:numFmt w:val="none"/>
      <w:lvlText w:val=""/>
      <w:lvlJc w:val="left"/>
      <w:pPr>
        <w:tabs>
          <w:tab w:val="num" w:pos="360"/>
        </w:tabs>
      </w:pPr>
    </w:lvl>
    <w:lvl w:ilvl="4" w:tplc="7F124988">
      <w:numFmt w:val="none"/>
      <w:lvlText w:val=""/>
      <w:lvlJc w:val="left"/>
      <w:pPr>
        <w:tabs>
          <w:tab w:val="num" w:pos="360"/>
        </w:tabs>
      </w:pPr>
    </w:lvl>
    <w:lvl w:ilvl="5" w:tplc="4F9693D6">
      <w:numFmt w:val="none"/>
      <w:lvlText w:val=""/>
      <w:lvlJc w:val="left"/>
      <w:pPr>
        <w:tabs>
          <w:tab w:val="num" w:pos="360"/>
        </w:tabs>
      </w:pPr>
    </w:lvl>
    <w:lvl w:ilvl="6" w:tplc="02DC310A">
      <w:numFmt w:val="none"/>
      <w:lvlText w:val=""/>
      <w:lvlJc w:val="left"/>
      <w:pPr>
        <w:tabs>
          <w:tab w:val="num" w:pos="360"/>
        </w:tabs>
      </w:pPr>
    </w:lvl>
    <w:lvl w:ilvl="7" w:tplc="A872CF32">
      <w:numFmt w:val="none"/>
      <w:lvlText w:val=""/>
      <w:lvlJc w:val="left"/>
      <w:pPr>
        <w:tabs>
          <w:tab w:val="num" w:pos="360"/>
        </w:tabs>
      </w:pPr>
    </w:lvl>
    <w:lvl w:ilvl="8" w:tplc="3D4603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06065E9"/>
    <w:multiLevelType w:val="hybridMultilevel"/>
    <w:tmpl w:val="E02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16267"/>
    <w:multiLevelType w:val="hybridMultilevel"/>
    <w:tmpl w:val="B7B42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4564B6"/>
    <w:multiLevelType w:val="hybridMultilevel"/>
    <w:tmpl w:val="DF6A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F1C1BE3"/>
    <w:multiLevelType w:val="hybridMultilevel"/>
    <w:tmpl w:val="0550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303BA3"/>
    <w:rsid w:val="00006933"/>
    <w:rsid w:val="000162C6"/>
    <w:rsid w:val="00020FD9"/>
    <w:rsid w:val="000244E3"/>
    <w:rsid w:val="00024F29"/>
    <w:rsid w:val="00031F70"/>
    <w:rsid w:val="000578B0"/>
    <w:rsid w:val="000603B7"/>
    <w:rsid w:val="000A0BA9"/>
    <w:rsid w:val="000C7DFA"/>
    <w:rsid w:val="000E3EC8"/>
    <w:rsid w:val="000F7027"/>
    <w:rsid w:val="00107B28"/>
    <w:rsid w:val="00163D05"/>
    <w:rsid w:val="001D3739"/>
    <w:rsid w:val="001F0025"/>
    <w:rsid w:val="00212D5B"/>
    <w:rsid w:val="00217EEE"/>
    <w:rsid w:val="00221A30"/>
    <w:rsid w:val="00254444"/>
    <w:rsid w:val="0026605E"/>
    <w:rsid w:val="00291993"/>
    <w:rsid w:val="002B2656"/>
    <w:rsid w:val="00303BA3"/>
    <w:rsid w:val="00330358"/>
    <w:rsid w:val="003426E0"/>
    <w:rsid w:val="003512A8"/>
    <w:rsid w:val="00384AEA"/>
    <w:rsid w:val="00384C39"/>
    <w:rsid w:val="00395B19"/>
    <w:rsid w:val="003A0D5A"/>
    <w:rsid w:val="00423839"/>
    <w:rsid w:val="00460E12"/>
    <w:rsid w:val="00462DAB"/>
    <w:rsid w:val="00471663"/>
    <w:rsid w:val="004A07A1"/>
    <w:rsid w:val="004C355C"/>
    <w:rsid w:val="004E6181"/>
    <w:rsid w:val="0050079E"/>
    <w:rsid w:val="005300B1"/>
    <w:rsid w:val="005809AE"/>
    <w:rsid w:val="0058701F"/>
    <w:rsid w:val="005D3EDE"/>
    <w:rsid w:val="006006DE"/>
    <w:rsid w:val="006344FC"/>
    <w:rsid w:val="00634551"/>
    <w:rsid w:val="00665CD1"/>
    <w:rsid w:val="0066773A"/>
    <w:rsid w:val="00690FCC"/>
    <w:rsid w:val="006A5CE7"/>
    <w:rsid w:val="006B24A8"/>
    <w:rsid w:val="006C0234"/>
    <w:rsid w:val="006C1331"/>
    <w:rsid w:val="006E04BA"/>
    <w:rsid w:val="006E4427"/>
    <w:rsid w:val="007443A7"/>
    <w:rsid w:val="00757353"/>
    <w:rsid w:val="0078432C"/>
    <w:rsid w:val="007A69EA"/>
    <w:rsid w:val="007B2E80"/>
    <w:rsid w:val="008066B7"/>
    <w:rsid w:val="00844378"/>
    <w:rsid w:val="008A2B51"/>
    <w:rsid w:val="008D2DAC"/>
    <w:rsid w:val="00913564"/>
    <w:rsid w:val="00916139"/>
    <w:rsid w:val="00923FDC"/>
    <w:rsid w:val="00937D58"/>
    <w:rsid w:val="00946A0A"/>
    <w:rsid w:val="009541C3"/>
    <w:rsid w:val="00982351"/>
    <w:rsid w:val="00987D35"/>
    <w:rsid w:val="00991F5C"/>
    <w:rsid w:val="00994189"/>
    <w:rsid w:val="009C5752"/>
    <w:rsid w:val="009D44F9"/>
    <w:rsid w:val="009D5DBC"/>
    <w:rsid w:val="00A40DF7"/>
    <w:rsid w:val="00A628C7"/>
    <w:rsid w:val="00A812BF"/>
    <w:rsid w:val="00A93A41"/>
    <w:rsid w:val="00AC2B1D"/>
    <w:rsid w:val="00AD7D5F"/>
    <w:rsid w:val="00B5031B"/>
    <w:rsid w:val="00B73B7E"/>
    <w:rsid w:val="00BC1504"/>
    <w:rsid w:val="00BC6DA0"/>
    <w:rsid w:val="00BD28AF"/>
    <w:rsid w:val="00BE38D5"/>
    <w:rsid w:val="00C01450"/>
    <w:rsid w:val="00C12DCC"/>
    <w:rsid w:val="00C4294A"/>
    <w:rsid w:val="00C55705"/>
    <w:rsid w:val="00C9305A"/>
    <w:rsid w:val="00CB4EB7"/>
    <w:rsid w:val="00CC0B50"/>
    <w:rsid w:val="00D2721A"/>
    <w:rsid w:val="00D52201"/>
    <w:rsid w:val="00D534C8"/>
    <w:rsid w:val="00D95F4A"/>
    <w:rsid w:val="00E20B63"/>
    <w:rsid w:val="00E31C5E"/>
    <w:rsid w:val="00E50392"/>
    <w:rsid w:val="00EA2F91"/>
    <w:rsid w:val="00F16377"/>
    <w:rsid w:val="00F54DCB"/>
    <w:rsid w:val="00F97DAB"/>
    <w:rsid w:val="00FD298C"/>
    <w:rsid w:val="00FF54D5"/>
    <w:rsid w:val="00FF55D5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semiHidden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844378"/>
    <w:pPr>
      <w:spacing w:before="280" w:after="280"/>
    </w:pPr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844378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41946-3C16-4290-87D3-DA232BC0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32</Pages>
  <Words>9948</Words>
  <Characters>56704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2024-05-28T12:44:00Z</dcterms:created>
  <dcterms:modified xsi:type="dcterms:W3CDTF">2024-05-30T08:28:00Z</dcterms:modified>
</cp:coreProperties>
</file>