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2196141B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BE0C94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48F31276" w:rsidR="00E33945" w:rsidRPr="006602F8" w:rsidRDefault="00BE0C94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30</w:t>
      </w:r>
      <w:r w:rsidR="00E33945">
        <w:rPr>
          <w:b/>
          <w:sz w:val="40"/>
          <w:szCs w:val="40"/>
        </w:rPr>
        <w:t xml:space="preserve"> </w:t>
      </w:r>
      <w:r w:rsidR="00265968">
        <w:rPr>
          <w:b/>
          <w:sz w:val="40"/>
          <w:szCs w:val="40"/>
        </w:rPr>
        <w:t>апреля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2C8541B8" w14:textId="77777777" w:rsidR="00D66519" w:rsidRPr="00D66519" w:rsidRDefault="00D66519" w:rsidP="00D66519">
      <w:pPr>
        <w:jc w:val="center"/>
        <w:rPr>
          <w:b/>
          <w:spacing w:val="0"/>
        </w:rPr>
      </w:pPr>
      <w:r w:rsidRPr="00D66519">
        <w:rPr>
          <w:b/>
          <w:spacing w:val="0"/>
        </w:rPr>
        <w:lastRenderedPageBreak/>
        <w:t>РОССИЙСКАЯ ФЕДЕРАЦИЯ</w:t>
      </w:r>
    </w:p>
    <w:p w14:paraId="0F36E798" w14:textId="77777777" w:rsidR="00D66519" w:rsidRPr="00D66519" w:rsidRDefault="00D66519" w:rsidP="00D66519">
      <w:pPr>
        <w:jc w:val="center"/>
        <w:rPr>
          <w:b/>
          <w:spacing w:val="0"/>
        </w:rPr>
      </w:pPr>
      <w:r w:rsidRPr="00D66519">
        <w:rPr>
          <w:b/>
          <w:spacing w:val="0"/>
        </w:rPr>
        <w:t>БРЯНСКАЯ ОБЛАСТЬ ТРУБЧЕВСКИЙ РАЙОН</w:t>
      </w:r>
    </w:p>
    <w:p w14:paraId="485F6B17" w14:textId="77777777" w:rsidR="00D66519" w:rsidRPr="00D66519" w:rsidRDefault="00D66519" w:rsidP="00D66519">
      <w:pPr>
        <w:jc w:val="center"/>
        <w:rPr>
          <w:b/>
          <w:spacing w:val="0"/>
        </w:rPr>
      </w:pPr>
      <w:r w:rsidRPr="00D66519">
        <w:rPr>
          <w:b/>
          <w:spacing w:val="0"/>
        </w:rPr>
        <w:t>СЕЛЕЦКАЯ СЕЛЬСКАЯ АДМИНИСТРАЦИЯ</w:t>
      </w:r>
    </w:p>
    <w:p w14:paraId="0F9C2607" w14:textId="77777777" w:rsidR="00D66519" w:rsidRPr="00D66519" w:rsidRDefault="00D66519" w:rsidP="00D66519">
      <w:pPr>
        <w:spacing w:before="120"/>
        <w:jc w:val="center"/>
        <w:rPr>
          <w:b/>
          <w:spacing w:val="60"/>
          <w:sz w:val="44"/>
          <w:szCs w:val="44"/>
        </w:rPr>
      </w:pPr>
      <w:r w:rsidRPr="00D66519">
        <w:rPr>
          <w:b/>
          <w:spacing w:val="60"/>
          <w:sz w:val="44"/>
          <w:szCs w:val="44"/>
        </w:rPr>
        <w:t>ПОСТАНОВЛЕНИЕ</w:t>
      </w:r>
    </w:p>
    <w:p w14:paraId="746B97C2" w14:textId="77777777" w:rsidR="00D66519" w:rsidRPr="00D66519" w:rsidRDefault="00D66519" w:rsidP="00D66519">
      <w:pPr>
        <w:jc w:val="center"/>
        <w:rPr>
          <w:spacing w:val="60"/>
        </w:rPr>
      </w:pPr>
    </w:p>
    <w:p w14:paraId="5EA9D6AD" w14:textId="77777777" w:rsidR="00D66519" w:rsidRPr="00D66519" w:rsidRDefault="00D66519" w:rsidP="00D66519">
      <w:pPr>
        <w:jc w:val="center"/>
        <w:rPr>
          <w:b/>
          <w:spacing w:val="0"/>
        </w:rPr>
      </w:pPr>
      <w:r w:rsidRPr="00D66519">
        <w:rPr>
          <w:b/>
          <w:spacing w:val="0"/>
        </w:rPr>
        <w:t>от 15 апреля 2026 года № 25</w:t>
      </w:r>
    </w:p>
    <w:p w14:paraId="349D8596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1A1AA40F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0B14A1C1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napToGrid w:val="0"/>
          <w:spacing w:val="0"/>
        </w:rPr>
      </w:pPr>
      <w:r w:rsidRPr="00D66519">
        <w:rPr>
          <w:b/>
          <w:snapToGrid w:val="0"/>
          <w:spacing w:val="0"/>
        </w:rPr>
        <w:t xml:space="preserve">О сроках и формах представления бюджетной отчетности об исполнении бюджета </w:t>
      </w:r>
      <w:proofErr w:type="spellStart"/>
      <w:r w:rsidRPr="00D66519">
        <w:rPr>
          <w:b/>
          <w:snapToGrid w:val="0"/>
          <w:spacing w:val="0"/>
        </w:rPr>
        <w:t>Селецкого</w:t>
      </w:r>
      <w:proofErr w:type="spellEnd"/>
      <w:r w:rsidRPr="00D66519">
        <w:rPr>
          <w:b/>
          <w:snapToGrid w:val="0"/>
          <w:spacing w:val="0"/>
        </w:rPr>
        <w:t xml:space="preserve"> сельского поселения Трубчевского муниципального района Брянской области</w:t>
      </w:r>
    </w:p>
    <w:p w14:paraId="318E1579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32DA8AD0" w14:textId="77777777" w:rsidR="00D66519" w:rsidRPr="00D66519" w:rsidRDefault="00D66519" w:rsidP="00D66519">
      <w:pPr>
        <w:widowControl w:val="0"/>
        <w:autoSpaceDE w:val="0"/>
        <w:autoSpaceDN w:val="0"/>
        <w:adjustRightInd w:val="0"/>
        <w:jc w:val="both"/>
        <w:rPr>
          <w:spacing w:val="0"/>
        </w:rPr>
      </w:pPr>
      <w:r w:rsidRPr="00D66519">
        <w:rPr>
          <w:spacing w:val="0"/>
        </w:rPr>
        <w:t>В соответствии со статьями 264.2 и 264.3 Бюджетного кодекса Российской Федерации, а также необходимостью своевременного представления бюджетной отчетности Селецкая сельская администрация Трубчевского района Брянской области</w:t>
      </w:r>
    </w:p>
    <w:p w14:paraId="050C2ED3" w14:textId="77777777" w:rsidR="00D66519" w:rsidRPr="00D66519" w:rsidRDefault="00D66519" w:rsidP="00D66519">
      <w:pPr>
        <w:tabs>
          <w:tab w:val="left" w:pos="709"/>
        </w:tabs>
        <w:spacing w:before="120" w:after="120"/>
        <w:ind w:firstLine="709"/>
        <w:jc w:val="both"/>
        <w:rPr>
          <w:spacing w:val="0"/>
          <w:lang w:eastAsia="zh-CN"/>
        </w:rPr>
      </w:pPr>
      <w:r w:rsidRPr="00D66519">
        <w:rPr>
          <w:spacing w:val="0"/>
          <w:lang w:eastAsia="zh-CN"/>
        </w:rPr>
        <w:t>постановляет:</w:t>
      </w:r>
    </w:p>
    <w:p w14:paraId="3F6CFF49" w14:textId="77777777" w:rsidR="00D66519" w:rsidRPr="00D66519" w:rsidRDefault="00D66519" w:rsidP="00D665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0"/>
        </w:rPr>
      </w:pPr>
      <w:r w:rsidRPr="00D66519">
        <w:rPr>
          <w:spacing w:val="0"/>
        </w:rPr>
        <w:t>Установить сроки представления бюджетной отчетности об исполнении бюджета поселения согласно Приложению №1 к настоящему постановлению.</w:t>
      </w:r>
    </w:p>
    <w:p w14:paraId="538A7AEB" w14:textId="77777777" w:rsidR="00D66519" w:rsidRPr="00D66519" w:rsidRDefault="00D66519" w:rsidP="00D665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0"/>
        </w:rPr>
      </w:pPr>
      <w:r w:rsidRPr="00D66519">
        <w:rPr>
          <w:spacing w:val="0"/>
        </w:rPr>
        <w:t>Настоящее постановление распространяется на правоотношения, возникшие 1 января 2026 года;</w:t>
      </w:r>
    </w:p>
    <w:p w14:paraId="029A7CB1" w14:textId="77777777" w:rsidR="00D66519" w:rsidRPr="00D66519" w:rsidRDefault="00D66519" w:rsidP="00D665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spacing w:val="0"/>
        </w:rPr>
      </w:pPr>
      <w:r w:rsidRPr="00D66519">
        <w:rPr>
          <w:spacing w:val="0"/>
        </w:rPr>
        <w:t>Настоящее постановление подлежит официальному опубликованию и</w:t>
      </w:r>
    </w:p>
    <w:p w14:paraId="7BAE3451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pacing w:val="0"/>
        </w:rPr>
      </w:pPr>
      <w:r w:rsidRPr="00D66519">
        <w:rPr>
          <w:spacing w:val="0"/>
        </w:rPr>
        <w:t>размещению на официальном сайте Трубчевского муниципального района в сети Интернет (www.trubrayon.ru) на странице «</w:t>
      </w:r>
      <w:proofErr w:type="spellStart"/>
      <w:r w:rsidRPr="00D66519">
        <w:rPr>
          <w:spacing w:val="0"/>
        </w:rPr>
        <w:t>Селецкое</w:t>
      </w:r>
      <w:proofErr w:type="spellEnd"/>
      <w:r w:rsidRPr="00D66519">
        <w:rPr>
          <w:spacing w:val="0"/>
        </w:rPr>
        <w:t xml:space="preserve"> сельское поселение».</w:t>
      </w:r>
    </w:p>
    <w:p w14:paraId="6519F319" w14:textId="77777777" w:rsidR="00D66519" w:rsidRPr="00D66519" w:rsidRDefault="00D66519" w:rsidP="00D665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spacing w:val="0"/>
        </w:rPr>
      </w:pPr>
      <w:r w:rsidRPr="00D66519">
        <w:rPr>
          <w:spacing w:val="0"/>
        </w:rPr>
        <w:t>Настоящее постановление вступает в силу с момента его опубликования.</w:t>
      </w:r>
    </w:p>
    <w:p w14:paraId="2F8FF79A" w14:textId="77777777" w:rsidR="00D66519" w:rsidRPr="00D66519" w:rsidRDefault="00D66519" w:rsidP="00D665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0"/>
        </w:rPr>
      </w:pPr>
      <w:r w:rsidRPr="00D66519">
        <w:rPr>
          <w:spacing w:val="0"/>
        </w:rPr>
        <w:t>Контроль за исполнением настоящего постановления возложить на ведущего специалиста Селецкой сельской администрации Ковалёву О.Г.</w:t>
      </w:r>
    </w:p>
    <w:p w14:paraId="411A898A" w14:textId="77777777" w:rsidR="00D66519" w:rsidRPr="00D66519" w:rsidRDefault="00D66519" w:rsidP="00D6651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pacing w:val="0"/>
        </w:rPr>
      </w:pPr>
    </w:p>
    <w:p w14:paraId="321B4E9F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  <w:r w:rsidRPr="00D66519">
        <w:rPr>
          <w:b/>
          <w:spacing w:val="0"/>
        </w:rPr>
        <w:t xml:space="preserve">Глава Селецкой </w:t>
      </w:r>
    </w:p>
    <w:p w14:paraId="5CA3FB48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  <w:r w:rsidRPr="00D66519">
        <w:rPr>
          <w:b/>
          <w:spacing w:val="0"/>
        </w:rPr>
        <w:t xml:space="preserve">сельской администрации                                                        </w:t>
      </w:r>
      <w:proofErr w:type="spellStart"/>
      <w:r w:rsidRPr="00D66519">
        <w:rPr>
          <w:b/>
          <w:spacing w:val="0"/>
        </w:rPr>
        <w:t>Ю.Ю.Романова</w:t>
      </w:r>
      <w:proofErr w:type="spellEnd"/>
    </w:p>
    <w:p w14:paraId="19EBEAFA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0AA228EE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0A08D71B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1030D378" w14:textId="77777777" w:rsidR="00D66519" w:rsidRPr="00D66519" w:rsidRDefault="00D66519" w:rsidP="00D66519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111B882E" w14:textId="77777777" w:rsidR="0065462B" w:rsidRDefault="0065462B" w:rsidP="0065462B">
      <w:pPr>
        <w:rPr>
          <w:spacing w:val="0"/>
        </w:rPr>
      </w:pPr>
    </w:p>
    <w:p w14:paraId="1685638F" w14:textId="77777777" w:rsidR="0065462B" w:rsidRDefault="0065462B" w:rsidP="0065462B">
      <w:pPr>
        <w:rPr>
          <w:spacing w:val="0"/>
        </w:rPr>
      </w:pPr>
    </w:p>
    <w:p w14:paraId="0BF32E04" w14:textId="77777777" w:rsidR="0065462B" w:rsidRDefault="0065462B" w:rsidP="0065462B">
      <w:pPr>
        <w:rPr>
          <w:spacing w:val="0"/>
        </w:rPr>
      </w:pPr>
    </w:p>
    <w:p w14:paraId="268B269E" w14:textId="77777777" w:rsidR="0065462B" w:rsidRDefault="0065462B" w:rsidP="0065462B">
      <w:pPr>
        <w:rPr>
          <w:spacing w:val="0"/>
        </w:rPr>
      </w:pPr>
    </w:p>
    <w:p w14:paraId="3683D295" w14:textId="77777777" w:rsidR="0065462B" w:rsidRDefault="0065462B" w:rsidP="0065462B">
      <w:pPr>
        <w:rPr>
          <w:spacing w:val="0"/>
        </w:rPr>
      </w:pPr>
    </w:p>
    <w:p w14:paraId="055DC74C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right"/>
        <w:rPr>
          <w:spacing w:val="0"/>
        </w:rPr>
      </w:pPr>
      <w:r w:rsidRPr="008F25D8">
        <w:rPr>
          <w:spacing w:val="0"/>
        </w:rPr>
        <w:lastRenderedPageBreak/>
        <w:t xml:space="preserve">Приложение №1   </w:t>
      </w:r>
    </w:p>
    <w:p w14:paraId="79B357E4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right"/>
        <w:rPr>
          <w:spacing w:val="0"/>
        </w:rPr>
      </w:pPr>
      <w:r w:rsidRPr="008F25D8">
        <w:rPr>
          <w:spacing w:val="0"/>
        </w:rPr>
        <w:t xml:space="preserve">к постановлению Селецкой </w:t>
      </w:r>
    </w:p>
    <w:p w14:paraId="703FC940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right"/>
        <w:rPr>
          <w:spacing w:val="0"/>
        </w:rPr>
      </w:pPr>
      <w:r w:rsidRPr="008F25D8">
        <w:rPr>
          <w:spacing w:val="0"/>
        </w:rPr>
        <w:t xml:space="preserve">сельской администрации Трубчевского </w:t>
      </w:r>
    </w:p>
    <w:p w14:paraId="5A188D2A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right"/>
        <w:rPr>
          <w:spacing w:val="0"/>
        </w:rPr>
      </w:pPr>
      <w:r w:rsidRPr="008F25D8">
        <w:rPr>
          <w:spacing w:val="0"/>
        </w:rPr>
        <w:t>района Брянской области</w:t>
      </w:r>
    </w:p>
    <w:p w14:paraId="7AEC7A44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right"/>
        <w:rPr>
          <w:spacing w:val="0"/>
        </w:rPr>
      </w:pPr>
      <w:r w:rsidRPr="008F25D8">
        <w:rPr>
          <w:spacing w:val="0"/>
        </w:rPr>
        <w:t xml:space="preserve">от «15» апреля 2026 года № 25 </w:t>
      </w:r>
    </w:p>
    <w:p w14:paraId="03F56A8C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center"/>
        <w:rPr>
          <w:spacing w:val="0"/>
        </w:rPr>
      </w:pPr>
      <w:r w:rsidRPr="008F25D8">
        <w:rPr>
          <w:spacing w:val="0"/>
        </w:rPr>
        <w:t xml:space="preserve">Сроки </w:t>
      </w:r>
    </w:p>
    <w:p w14:paraId="79052611" w14:textId="77777777" w:rsidR="008F25D8" w:rsidRPr="008F25D8" w:rsidRDefault="008F25D8" w:rsidP="008F25D8">
      <w:pPr>
        <w:widowControl w:val="0"/>
        <w:autoSpaceDE w:val="0"/>
        <w:autoSpaceDN w:val="0"/>
        <w:adjustRightInd w:val="0"/>
        <w:jc w:val="center"/>
        <w:rPr>
          <w:spacing w:val="0"/>
        </w:rPr>
      </w:pPr>
      <w:r w:rsidRPr="008F25D8">
        <w:rPr>
          <w:spacing w:val="0"/>
        </w:rPr>
        <w:t>предоставления бюджетной отчетности об исполнении бюджета поселения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3402"/>
      </w:tblGrid>
      <w:tr w:rsidR="008F25D8" w:rsidRPr="008F25D8" w14:paraId="2BF68740" w14:textId="77777777" w:rsidTr="0077160A">
        <w:tc>
          <w:tcPr>
            <w:tcW w:w="1951" w:type="dxa"/>
          </w:tcPr>
          <w:p w14:paraId="559256A1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0"/>
                <w:sz w:val="24"/>
              </w:rPr>
            </w:pPr>
            <w:r w:rsidRPr="008F25D8">
              <w:rPr>
                <w:b/>
                <w:spacing w:val="0"/>
                <w:sz w:val="24"/>
              </w:rPr>
              <w:t>Периодичность представления</w:t>
            </w:r>
          </w:p>
        </w:tc>
        <w:tc>
          <w:tcPr>
            <w:tcW w:w="4253" w:type="dxa"/>
          </w:tcPr>
          <w:p w14:paraId="6A125373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0"/>
                <w:sz w:val="24"/>
              </w:rPr>
            </w:pPr>
            <w:r w:rsidRPr="008F25D8">
              <w:rPr>
                <w:b/>
                <w:spacing w:val="0"/>
                <w:sz w:val="24"/>
              </w:rPr>
              <w:t>Форма</w:t>
            </w:r>
          </w:p>
        </w:tc>
        <w:tc>
          <w:tcPr>
            <w:tcW w:w="3402" w:type="dxa"/>
          </w:tcPr>
          <w:p w14:paraId="5C18515F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0"/>
                <w:sz w:val="24"/>
              </w:rPr>
            </w:pPr>
            <w:r w:rsidRPr="008F25D8">
              <w:rPr>
                <w:b/>
                <w:spacing w:val="0"/>
                <w:sz w:val="24"/>
              </w:rPr>
              <w:t>Срок представления</w:t>
            </w:r>
          </w:p>
        </w:tc>
      </w:tr>
      <w:tr w:rsidR="008F25D8" w:rsidRPr="008F25D8" w14:paraId="145A805E" w14:textId="77777777" w:rsidTr="0077160A">
        <w:tc>
          <w:tcPr>
            <w:tcW w:w="1951" w:type="dxa"/>
            <w:vMerge w:val="restart"/>
          </w:tcPr>
          <w:p w14:paraId="2BAF5EA5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b/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месячная</w:t>
            </w:r>
          </w:p>
        </w:tc>
        <w:tc>
          <w:tcPr>
            <w:tcW w:w="4253" w:type="dxa"/>
          </w:tcPr>
          <w:p w14:paraId="01CEA2DB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Отчет об исполнении бюджета (ф. 0503117)</w:t>
            </w:r>
          </w:p>
        </w:tc>
        <w:tc>
          <w:tcPr>
            <w:tcW w:w="3402" w:type="dxa"/>
          </w:tcPr>
          <w:p w14:paraId="6F4A66E6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0A942BC4" w14:textId="77777777" w:rsidTr="0077160A">
        <w:tc>
          <w:tcPr>
            <w:tcW w:w="1951" w:type="dxa"/>
            <w:vMerge/>
          </w:tcPr>
          <w:p w14:paraId="6EFB5576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3B0A7C5D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Отчет об исполнении бюджета (ф. 0503117-НП)</w:t>
            </w:r>
          </w:p>
        </w:tc>
        <w:tc>
          <w:tcPr>
            <w:tcW w:w="3402" w:type="dxa"/>
          </w:tcPr>
          <w:p w14:paraId="1C51D63A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3 рабочего дня месяца, следующего за отчетным периодом</w:t>
            </w:r>
          </w:p>
        </w:tc>
      </w:tr>
      <w:tr w:rsidR="008F25D8" w:rsidRPr="008F25D8" w14:paraId="43F25175" w14:textId="77777777" w:rsidTr="0077160A">
        <w:tc>
          <w:tcPr>
            <w:tcW w:w="1951" w:type="dxa"/>
            <w:vMerge/>
          </w:tcPr>
          <w:p w14:paraId="715FB69F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7FEDE958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Справка по консолидируемым расчетам (ф. 0503125) в части денежных расчетов</w:t>
            </w:r>
          </w:p>
        </w:tc>
        <w:tc>
          <w:tcPr>
            <w:tcW w:w="3402" w:type="dxa"/>
          </w:tcPr>
          <w:p w14:paraId="651DD146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60FBD46A" w14:textId="77777777" w:rsidTr="0077160A">
        <w:tc>
          <w:tcPr>
            <w:tcW w:w="1951" w:type="dxa"/>
            <w:vMerge/>
          </w:tcPr>
          <w:p w14:paraId="422BC5FA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2456E4CF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Отчет о кассовом поступлении и выбытии бюджетных средств</w:t>
            </w:r>
          </w:p>
          <w:p w14:paraId="34949CA3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(ф. 0503124)</w:t>
            </w:r>
          </w:p>
        </w:tc>
        <w:tc>
          <w:tcPr>
            <w:tcW w:w="3402" w:type="dxa"/>
          </w:tcPr>
          <w:p w14:paraId="4449DEF9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5AC6361D" w14:textId="77777777" w:rsidTr="0077160A">
        <w:tc>
          <w:tcPr>
            <w:tcW w:w="1951" w:type="dxa"/>
            <w:vMerge/>
          </w:tcPr>
          <w:p w14:paraId="3810DE2B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7A27F487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Отчет о бюджетных обязательствах (ф. 0503128-НП)</w:t>
            </w:r>
          </w:p>
        </w:tc>
        <w:tc>
          <w:tcPr>
            <w:tcW w:w="3402" w:type="dxa"/>
          </w:tcPr>
          <w:p w14:paraId="69DCE83C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15 календарного дня месяца, следующего за отчетным периодом</w:t>
            </w:r>
          </w:p>
        </w:tc>
      </w:tr>
      <w:tr w:rsidR="008F25D8" w:rsidRPr="008F25D8" w14:paraId="452B25EF" w14:textId="77777777" w:rsidTr="0077160A">
        <w:tc>
          <w:tcPr>
            <w:tcW w:w="1951" w:type="dxa"/>
            <w:vMerge/>
          </w:tcPr>
          <w:p w14:paraId="0116DB18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64DFD20D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Справка о суммах консолидируемых поступлений, подлежащих зачислению на счет бюджета (ф. 0503184)</w:t>
            </w:r>
          </w:p>
        </w:tc>
        <w:tc>
          <w:tcPr>
            <w:tcW w:w="3402" w:type="dxa"/>
          </w:tcPr>
          <w:p w14:paraId="798A2E9D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6EFF34D0" w14:textId="77777777" w:rsidTr="0077160A">
        <w:tc>
          <w:tcPr>
            <w:tcW w:w="1951" w:type="dxa"/>
            <w:vMerge/>
          </w:tcPr>
          <w:p w14:paraId="235B270E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7AF606C5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Пояснительная записка (ф. 0503160) текстовая часть</w:t>
            </w:r>
          </w:p>
        </w:tc>
        <w:tc>
          <w:tcPr>
            <w:tcW w:w="3402" w:type="dxa"/>
          </w:tcPr>
          <w:p w14:paraId="4B6EA6BB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04E26C09" w14:textId="77777777" w:rsidTr="0077160A">
        <w:tc>
          <w:tcPr>
            <w:tcW w:w="1951" w:type="dxa"/>
            <w:vMerge/>
          </w:tcPr>
          <w:p w14:paraId="4F9A0A72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638F8D0E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3402" w:type="dxa"/>
          </w:tcPr>
          <w:p w14:paraId="15234388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611ADED0" w14:textId="77777777" w:rsidTr="0077160A">
        <w:tc>
          <w:tcPr>
            <w:tcW w:w="1951" w:type="dxa"/>
            <w:vMerge w:val="restart"/>
          </w:tcPr>
          <w:p w14:paraId="7D574E83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квартальная</w:t>
            </w:r>
          </w:p>
        </w:tc>
        <w:tc>
          <w:tcPr>
            <w:tcW w:w="4253" w:type="dxa"/>
          </w:tcPr>
          <w:p w14:paraId="196BEF1A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Отчет о движении денежных средств (ф. 0503123)</w:t>
            </w:r>
          </w:p>
        </w:tc>
        <w:tc>
          <w:tcPr>
            <w:tcW w:w="3402" w:type="dxa"/>
          </w:tcPr>
          <w:p w14:paraId="5CC0877E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10 июля 2026г.</w:t>
            </w:r>
          </w:p>
        </w:tc>
      </w:tr>
      <w:tr w:rsidR="008F25D8" w:rsidRPr="008F25D8" w14:paraId="64295C0F" w14:textId="77777777" w:rsidTr="0077160A">
        <w:tc>
          <w:tcPr>
            <w:tcW w:w="1951" w:type="dxa"/>
            <w:vMerge/>
          </w:tcPr>
          <w:p w14:paraId="5EE2BCEF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3B7701D4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Сведения об исполнении бюджета (ф. 0503164)</w:t>
            </w:r>
          </w:p>
        </w:tc>
        <w:tc>
          <w:tcPr>
            <w:tcW w:w="3402" w:type="dxa"/>
          </w:tcPr>
          <w:p w14:paraId="5F8DF629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5 календарного дня месяца, следующего за отчетным периодом</w:t>
            </w:r>
          </w:p>
        </w:tc>
      </w:tr>
      <w:tr w:rsidR="008F25D8" w:rsidRPr="008F25D8" w14:paraId="644115EF" w14:textId="77777777" w:rsidTr="0077160A">
        <w:tc>
          <w:tcPr>
            <w:tcW w:w="1951" w:type="dxa"/>
            <w:vMerge/>
          </w:tcPr>
          <w:p w14:paraId="21BD8B23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7F8F6F77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Сведения по дебиторской и кредиторской задолженности (ф. 0503169)</w:t>
            </w:r>
          </w:p>
        </w:tc>
        <w:tc>
          <w:tcPr>
            <w:tcW w:w="3402" w:type="dxa"/>
          </w:tcPr>
          <w:p w14:paraId="3CB41973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10 календарного дня месяца, следующего за отчетным периодом</w:t>
            </w:r>
          </w:p>
        </w:tc>
      </w:tr>
      <w:tr w:rsidR="008F25D8" w:rsidRPr="008F25D8" w14:paraId="7F0579D8" w14:textId="77777777" w:rsidTr="0077160A">
        <w:trPr>
          <w:trHeight w:val="634"/>
        </w:trPr>
        <w:tc>
          <w:tcPr>
            <w:tcW w:w="1951" w:type="dxa"/>
            <w:vMerge/>
          </w:tcPr>
          <w:p w14:paraId="2FF364C4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276D7F1B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Сведения об отдельных показателях исполнения консолидированного бюджета субъекта Российской Федерации (ф. 426)</w:t>
            </w:r>
          </w:p>
        </w:tc>
        <w:tc>
          <w:tcPr>
            <w:tcW w:w="3402" w:type="dxa"/>
          </w:tcPr>
          <w:p w14:paraId="2EB208B9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2 календарного дня месяца, следующего за отчетным периодом</w:t>
            </w:r>
          </w:p>
        </w:tc>
      </w:tr>
      <w:tr w:rsidR="008F25D8" w:rsidRPr="008F25D8" w14:paraId="024EF560" w14:textId="77777777" w:rsidTr="0077160A">
        <w:trPr>
          <w:trHeight w:val="634"/>
        </w:trPr>
        <w:tc>
          <w:tcPr>
            <w:tcW w:w="1951" w:type="dxa"/>
            <w:vMerge/>
          </w:tcPr>
          <w:p w14:paraId="10204F1B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</w:p>
        </w:tc>
        <w:tc>
          <w:tcPr>
            <w:tcW w:w="4253" w:type="dxa"/>
          </w:tcPr>
          <w:p w14:paraId="42876732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Сведения об исполнении судебных решений по денежным обязательствам бюджета (ф. 0503296).</w:t>
            </w:r>
          </w:p>
        </w:tc>
        <w:tc>
          <w:tcPr>
            <w:tcW w:w="3402" w:type="dxa"/>
          </w:tcPr>
          <w:p w14:paraId="5F8EBF54" w14:textId="77777777" w:rsidR="008F25D8" w:rsidRPr="008F25D8" w:rsidRDefault="008F25D8" w:rsidP="008F25D8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4"/>
              </w:rPr>
            </w:pPr>
            <w:r w:rsidRPr="008F25D8">
              <w:rPr>
                <w:spacing w:val="0"/>
                <w:sz w:val="24"/>
              </w:rPr>
              <w:t>Не позднее 10 календарного дня месяца, следующего за отчетным периодом</w:t>
            </w:r>
          </w:p>
        </w:tc>
      </w:tr>
    </w:tbl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lastRenderedPageBreak/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09132796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265968">
              <w:rPr>
                <w:sz w:val="24"/>
                <w:szCs w:val="24"/>
              </w:rPr>
              <w:t>1</w:t>
            </w:r>
            <w:r w:rsidR="0075180D">
              <w:rPr>
                <w:sz w:val="24"/>
                <w:szCs w:val="24"/>
              </w:rPr>
              <w:t>5</w:t>
            </w:r>
            <w:r w:rsidR="00265968">
              <w:rPr>
                <w:sz w:val="24"/>
                <w:szCs w:val="24"/>
              </w:rPr>
              <w:t>.04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2</w:t>
            </w:r>
            <w:r w:rsidR="0075180D">
              <w:rPr>
                <w:sz w:val="24"/>
                <w:szCs w:val="24"/>
              </w:rPr>
              <w:t>5</w:t>
            </w:r>
          </w:p>
        </w:tc>
        <w:tc>
          <w:tcPr>
            <w:tcW w:w="7268" w:type="dxa"/>
          </w:tcPr>
          <w:p w14:paraId="5DCB1773" w14:textId="06824620" w:rsidR="00EC16A2" w:rsidRPr="00EC16A2" w:rsidRDefault="00EC16A2" w:rsidP="00EC16A2">
            <w:pPr>
              <w:rPr>
                <w:bCs/>
                <w:spacing w:val="0"/>
              </w:rPr>
            </w:pPr>
            <w:r w:rsidRPr="00EC16A2">
              <w:rPr>
                <w:bCs/>
                <w:spacing w:val="0"/>
              </w:rPr>
              <w:t xml:space="preserve">Об установлении начала противопожарного сезона 2026 года на территории </w:t>
            </w:r>
            <w:proofErr w:type="spellStart"/>
            <w:r w:rsidRPr="00EC16A2">
              <w:rPr>
                <w:bCs/>
                <w:spacing w:val="0"/>
              </w:rPr>
              <w:t>Селецкого</w:t>
            </w:r>
            <w:proofErr w:type="spellEnd"/>
            <w:r w:rsidRPr="00EC16A2">
              <w:rPr>
                <w:bCs/>
                <w:spacing w:val="0"/>
              </w:rPr>
              <w:t xml:space="preserve"> сельского поселения </w:t>
            </w:r>
            <w:r w:rsidRPr="00EC16A2">
              <w:rPr>
                <w:bCs/>
                <w:spacing w:val="0"/>
              </w:rPr>
              <w:br/>
              <w:t>Трубчевского муниципального района Брянской области</w:t>
            </w:r>
          </w:p>
          <w:p w14:paraId="20D8401C" w14:textId="77777777" w:rsidR="00706BF7" w:rsidRPr="00EC16A2" w:rsidRDefault="00706BF7" w:rsidP="00706BF7">
            <w:pPr>
              <w:jc w:val="both"/>
              <w:rPr>
                <w:bCs/>
                <w:spacing w:val="0"/>
                <w:sz w:val="26"/>
                <w:szCs w:val="26"/>
              </w:rPr>
            </w:pPr>
          </w:p>
          <w:p w14:paraId="5EF9DF51" w14:textId="6BFC5F3E" w:rsidR="001B5D88" w:rsidRPr="00EC16A2" w:rsidRDefault="001B5D88" w:rsidP="007328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0EA3DAF0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75180D">
              <w:rPr>
                <w:sz w:val="24"/>
                <w:szCs w:val="24"/>
              </w:rPr>
              <w:t>3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FD07" w14:textId="77777777" w:rsidR="00C2413E" w:rsidRDefault="00C2413E" w:rsidP="00666182">
      <w:r>
        <w:separator/>
      </w:r>
    </w:p>
  </w:endnote>
  <w:endnote w:type="continuationSeparator" w:id="0">
    <w:p w14:paraId="106367CA" w14:textId="77777777" w:rsidR="00C2413E" w:rsidRDefault="00C2413E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7ACB" w14:textId="77777777" w:rsidR="00C2413E" w:rsidRDefault="00C2413E" w:rsidP="00666182">
      <w:r>
        <w:separator/>
      </w:r>
    </w:p>
  </w:footnote>
  <w:footnote w:type="continuationSeparator" w:id="0">
    <w:p w14:paraId="0E1ABE72" w14:textId="77777777" w:rsidR="00C2413E" w:rsidRDefault="00C2413E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57BF"/>
    <w:rsid w:val="001D1037"/>
    <w:rsid w:val="001D1B5E"/>
    <w:rsid w:val="001D4F51"/>
    <w:rsid w:val="001D5393"/>
    <w:rsid w:val="001D7310"/>
    <w:rsid w:val="001D795D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C2C7C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60E"/>
    <w:rsid w:val="00490CD5"/>
    <w:rsid w:val="004933E7"/>
    <w:rsid w:val="004960CE"/>
    <w:rsid w:val="00496EFB"/>
    <w:rsid w:val="00497548"/>
    <w:rsid w:val="004B400F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4344"/>
    <w:rsid w:val="00637649"/>
    <w:rsid w:val="0064553E"/>
    <w:rsid w:val="00645A91"/>
    <w:rsid w:val="0065462B"/>
    <w:rsid w:val="00654DFA"/>
    <w:rsid w:val="00663D3C"/>
    <w:rsid w:val="00666182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B64"/>
    <w:rsid w:val="007430EC"/>
    <w:rsid w:val="00744E99"/>
    <w:rsid w:val="0075180D"/>
    <w:rsid w:val="007548F3"/>
    <w:rsid w:val="00760B41"/>
    <w:rsid w:val="007674C3"/>
    <w:rsid w:val="007678EC"/>
    <w:rsid w:val="00767F5E"/>
    <w:rsid w:val="00770FAA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0800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2E2"/>
    <w:rsid w:val="00912A37"/>
    <w:rsid w:val="00921849"/>
    <w:rsid w:val="00927165"/>
    <w:rsid w:val="009318E1"/>
    <w:rsid w:val="00946653"/>
    <w:rsid w:val="00946665"/>
    <w:rsid w:val="00961470"/>
    <w:rsid w:val="00971627"/>
    <w:rsid w:val="00975255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27BD6"/>
    <w:rsid w:val="00B36848"/>
    <w:rsid w:val="00B36882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413E"/>
    <w:rsid w:val="00C263BB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B2964"/>
    <w:rsid w:val="00DC5123"/>
    <w:rsid w:val="00DC61E7"/>
    <w:rsid w:val="00DD2DF4"/>
    <w:rsid w:val="00DD2F93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30025"/>
    <w:rsid w:val="00E309DD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697E"/>
    <w:rsid w:val="00ED15BB"/>
    <w:rsid w:val="00EE56A9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A1496"/>
    <w:rsid w:val="00FA42B4"/>
    <w:rsid w:val="00FA4460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3F63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412</cp:revision>
  <cp:lastPrinted>2026-04-14T10:23:00Z</cp:lastPrinted>
  <dcterms:created xsi:type="dcterms:W3CDTF">2023-08-11T11:39:00Z</dcterms:created>
  <dcterms:modified xsi:type="dcterms:W3CDTF">2026-05-08T07:20:00Z</dcterms:modified>
</cp:coreProperties>
</file>