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257" w:rsidRPr="00F21257" w:rsidRDefault="00F21257" w:rsidP="00F21257">
      <w:pPr>
        <w:jc w:val="center"/>
        <w:rPr>
          <w:b/>
        </w:rPr>
      </w:pPr>
      <w:r w:rsidRPr="00F21257">
        <w:rPr>
          <w:b/>
        </w:rPr>
        <w:t>РОССИЙСКАЯ ФЕДЕРАЦИЯ</w:t>
      </w:r>
    </w:p>
    <w:p w:rsidR="00F21257" w:rsidRPr="00F21257" w:rsidRDefault="00F21257" w:rsidP="00F21257">
      <w:pPr>
        <w:jc w:val="center"/>
        <w:rPr>
          <w:b/>
        </w:rPr>
      </w:pPr>
      <w:r w:rsidRPr="00F21257">
        <w:rPr>
          <w:b/>
        </w:rPr>
        <w:t>БРЯНСКАЯ ОБЛАСТЬ</w:t>
      </w:r>
    </w:p>
    <w:p w:rsidR="00F21257" w:rsidRPr="00F21257" w:rsidRDefault="00F21257" w:rsidP="00F21257">
      <w:pPr>
        <w:jc w:val="center"/>
        <w:rPr>
          <w:b/>
        </w:rPr>
      </w:pPr>
      <w:r w:rsidRPr="00F21257">
        <w:rPr>
          <w:b/>
        </w:rPr>
        <w:t>ТРУБЧЕВСКИЙ РАЙОННЫЙ СОВЕТ НАРОДНЫХ ДЕПУТАТОВ</w:t>
      </w:r>
    </w:p>
    <w:p w:rsidR="00F21257" w:rsidRPr="00F21257" w:rsidRDefault="00000000" w:rsidP="00F21257">
      <w:pPr>
        <w:jc w:val="center"/>
        <w:rPr>
          <w:b/>
        </w:rPr>
      </w:pPr>
      <w:r>
        <w:rPr>
          <w:b/>
        </w:rPr>
        <w:pict>
          <v:line id="_x0000_s1027" style="position:absolute;left:0;text-align:left;z-index:251659264" from="15.5pt,12.8pt" to="460.5pt,12.8pt" strokeweight="6pt">
            <v:stroke linestyle="thickBetweenThin"/>
          </v:line>
        </w:pict>
      </w:r>
    </w:p>
    <w:p w:rsidR="00F21257" w:rsidRPr="00F21257" w:rsidRDefault="00F21257" w:rsidP="00F21257">
      <w:pPr>
        <w:jc w:val="center"/>
        <w:rPr>
          <w:b/>
          <w:sz w:val="44"/>
          <w:szCs w:val="44"/>
        </w:rPr>
      </w:pPr>
      <w:r w:rsidRPr="00F21257">
        <w:rPr>
          <w:b/>
          <w:sz w:val="44"/>
          <w:szCs w:val="44"/>
        </w:rPr>
        <w:t>РЕШЕНИЕ</w:t>
      </w:r>
    </w:p>
    <w:p w:rsidR="00F21257" w:rsidRPr="00F21257" w:rsidRDefault="00F21257" w:rsidP="00F21257">
      <w:pPr>
        <w:jc w:val="both"/>
      </w:pPr>
    </w:p>
    <w:p w:rsidR="00F21257" w:rsidRPr="00F21257" w:rsidRDefault="00F21257" w:rsidP="00F21257">
      <w:pPr>
        <w:jc w:val="both"/>
      </w:pPr>
      <w:r w:rsidRPr="00F21257">
        <w:t>от 18.12.2025г. № 7-</w:t>
      </w:r>
      <w:r w:rsidR="008107BC">
        <w:t>174</w:t>
      </w:r>
    </w:p>
    <w:p w:rsidR="00F21257" w:rsidRPr="00F21257" w:rsidRDefault="00F21257" w:rsidP="00F21257">
      <w:pPr>
        <w:jc w:val="both"/>
      </w:pPr>
      <w:r w:rsidRPr="00F21257">
        <w:t>г. Трубчевск</w:t>
      </w:r>
    </w:p>
    <w:p w:rsidR="00227543" w:rsidRPr="00F21257" w:rsidRDefault="00227543" w:rsidP="00F21257">
      <w:pPr>
        <w:jc w:val="both"/>
      </w:pPr>
    </w:p>
    <w:p w:rsidR="00227543" w:rsidRPr="00F21257" w:rsidRDefault="00227543" w:rsidP="00F21257">
      <w:pPr>
        <w:ind w:right="4204"/>
        <w:jc w:val="both"/>
      </w:pPr>
      <w:r w:rsidRPr="00F21257">
        <w:t>Об утверждении Положения о муниципальном земельном контроле в границах Трубчевского муниципального района Брянской области</w:t>
      </w:r>
    </w:p>
    <w:p w:rsidR="00227543" w:rsidRPr="00F21257" w:rsidRDefault="00227543" w:rsidP="00F21257">
      <w:pPr>
        <w:shd w:val="clear" w:color="auto" w:fill="FFFFFF"/>
        <w:ind w:firstLine="567"/>
      </w:pPr>
    </w:p>
    <w:p w:rsidR="00227543" w:rsidRPr="00F21257" w:rsidRDefault="00227543" w:rsidP="00F21257">
      <w:pPr>
        <w:shd w:val="clear" w:color="auto" w:fill="FFFFFF"/>
        <w:ind w:firstLine="709"/>
        <w:jc w:val="both"/>
      </w:pPr>
      <w:r w:rsidRPr="00F21257">
        <w:t>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Трубчевского муниципального района, Трубчевский районный Совет народных депутатов</w:t>
      </w:r>
    </w:p>
    <w:p w:rsidR="00227543" w:rsidRPr="00F21257" w:rsidRDefault="00227543" w:rsidP="00F21257">
      <w:pPr>
        <w:shd w:val="clear" w:color="auto" w:fill="FFFFFF"/>
        <w:ind w:firstLine="709"/>
        <w:jc w:val="both"/>
      </w:pPr>
      <w:r w:rsidRPr="00F21257">
        <w:t>РЕШИЛ:</w:t>
      </w:r>
    </w:p>
    <w:p w:rsidR="00227543" w:rsidRPr="00F21257" w:rsidRDefault="00227543" w:rsidP="00F21257">
      <w:pPr>
        <w:ind w:firstLine="709"/>
        <w:jc w:val="both"/>
      </w:pPr>
      <w:r w:rsidRPr="00F21257">
        <w:t>1. Утвердить прилагаемое Положение о муниципальном земельном контроле в границах Трубчевского муниципального района Брянской области.</w:t>
      </w:r>
    </w:p>
    <w:p w:rsidR="00227543" w:rsidRPr="00F21257" w:rsidRDefault="00227543" w:rsidP="00F21257">
      <w:pPr>
        <w:ind w:firstLine="709"/>
        <w:jc w:val="both"/>
      </w:pPr>
      <w:r w:rsidRPr="00F21257">
        <w:t>2. Настоящее решение опубликовать в Информационном бюллетене Трубчевского муниципального района.</w:t>
      </w:r>
    </w:p>
    <w:p w:rsidR="00227543" w:rsidRPr="00F21257" w:rsidRDefault="00227543" w:rsidP="00F21257">
      <w:pPr>
        <w:ind w:firstLine="709"/>
        <w:jc w:val="both"/>
      </w:pPr>
      <w:r w:rsidRPr="00F21257">
        <w:t xml:space="preserve">3. Решение Трубчевского районного Совета народных депутатов </w:t>
      </w:r>
      <w:r w:rsidR="005E4904" w:rsidRPr="005E4904">
        <w:t>от 30.11.2021 г. № 6-278</w:t>
      </w:r>
      <w:r w:rsidR="005E4904">
        <w:t xml:space="preserve"> </w:t>
      </w:r>
      <w:r w:rsidRPr="00F21257">
        <w:t>"Об утверждении Положения о муниципальном земельном контроле в границах сельских поселений Трубчевского муниципального района Брянской области" признать утратившим силу.</w:t>
      </w:r>
    </w:p>
    <w:p w:rsidR="002D3CDC" w:rsidRPr="00F21257" w:rsidRDefault="00227543" w:rsidP="00F21257">
      <w:pPr>
        <w:shd w:val="clear" w:color="auto" w:fill="FFFFFF"/>
        <w:ind w:firstLine="709"/>
        <w:jc w:val="both"/>
      </w:pPr>
      <w:r w:rsidRPr="00F21257">
        <w:t>4. Настоящее решение вступает в силу со дня</w:t>
      </w:r>
      <w:r w:rsidR="002D3CDC" w:rsidRPr="00F21257">
        <w:t xml:space="preserve"> его официального опубликования.</w:t>
      </w:r>
    </w:p>
    <w:p w:rsidR="00227543" w:rsidRPr="00F21257" w:rsidRDefault="00227543" w:rsidP="00F21257">
      <w:pPr>
        <w:shd w:val="clear" w:color="auto" w:fill="FFFFFF"/>
        <w:ind w:firstLine="709"/>
        <w:jc w:val="both"/>
      </w:pPr>
      <w:r w:rsidRPr="00F21257">
        <w:t>5. Контроль за исполнением настоящего решения возложить на постоянный комитет Трубчевского районного Совета народных депутатов по бюджету, налогам и муниципальному имуществу.</w:t>
      </w:r>
    </w:p>
    <w:p w:rsidR="00227543" w:rsidRPr="00F21257" w:rsidRDefault="00227543" w:rsidP="00F21257">
      <w:pPr>
        <w:shd w:val="clear" w:color="auto" w:fill="FFFFFF"/>
        <w:ind w:firstLine="567"/>
        <w:jc w:val="both"/>
      </w:pPr>
    </w:p>
    <w:p w:rsidR="00227543" w:rsidRPr="00F21257" w:rsidRDefault="00227543" w:rsidP="00F21257">
      <w:pPr>
        <w:shd w:val="clear" w:color="auto" w:fill="FFFFFF"/>
        <w:ind w:firstLine="567"/>
        <w:jc w:val="both"/>
      </w:pPr>
    </w:p>
    <w:p w:rsidR="00F21257" w:rsidRPr="00F21257" w:rsidRDefault="00227543" w:rsidP="00F21257">
      <w:r w:rsidRPr="00F21257">
        <w:t xml:space="preserve">Глава Трубчевского </w:t>
      </w:r>
    </w:p>
    <w:p w:rsidR="00227543" w:rsidRPr="00F21257" w:rsidRDefault="00227543" w:rsidP="00F21257">
      <w:r w:rsidRPr="00F21257">
        <w:t>муниципального района</w:t>
      </w:r>
      <w:r w:rsidRPr="00F21257">
        <w:tab/>
      </w:r>
      <w:r w:rsidRPr="00F21257">
        <w:tab/>
      </w:r>
      <w:r w:rsidR="00F21257" w:rsidRPr="00F21257">
        <w:tab/>
      </w:r>
      <w:r w:rsidR="00F21257" w:rsidRPr="00F21257">
        <w:tab/>
      </w:r>
      <w:r w:rsidR="00F21257" w:rsidRPr="00F21257">
        <w:tab/>
      </w:r>
      <w:r w:rsidR="00F21257" w:rsidRPr="00F21257">
        <w:tab/>
      </w:r>
      <w:r w:rsidRPr="00F21257">
        <w:tab/>
      </w:r>
      <w:r w:rsidRPr="00F21257">
        <w:tab/>
      </w:r>
      <w:r w:rsidR="00C8641F" w:rsidRPr="00F21257">
        <w:t>В. В. Евсеев</w:t>
      </w:r>
    </w:p>
    <w:p w:rsidR="00227543" w:rsidRPr="00F21257" w:rsidRDefault="00227543" w:rsidP="00F21257">
      <w:pPr>
        <w:autoSpaceDE w:val="0"/>
        <w:autoSpaceDN w:val="0"/>
        <w:adjustRightInd w:val="0"/>
        <w:outlineLvl w:val="0"/>
      </w:pPr>
    </w:p>
    <w:p w:rsidR="00227543" w:rsidRPr="00A01877" w:rsidRDefault="00227543" w:rsidP="00F21257">
      <w:pPr>
        <w:pageBreakBefore/>
        <w:jc w:val="right"/>
        <w:rPr>
          <w:sz w:val="20"/>
          <w:szCs w:val="20"/>
        </w:rPr>
      </w:pPr>
      <w:r w:rsidRPr="00A01877">
        <w:rPr>
          <w:sz w:val="20"/>
          <w:szCs w:val="20"/>
        </w:rPr>
        <w:lastRenderedPageBreak/>
        <w:t xml:space="preserve">Утверждено решением </w:t>
      </w:r>
    </w:p>
    <w:p w:rsidR="00227543" w:rsidRPr="00A01877" w:rsidRDefault="00227543" w:rsidP="00F21257">
      <w:pPr>
        <w:jc w:val="right"/>
        <w:rPr>
          <w:sz w:val="20"/>
          <w:szCs w:val="20"/>
        </w:rPr>
      </w:pPr>
      <w:r w:rsidRPr="00A01877">
        <w:rPr>
          <w:sz w:val="20"/>
          <w:szCs w:val="20"/>
        </w:rPr>
        <w:t xml:space="preserve">Трубчевского районного Совета </w:t>
      </w:r>
    </w:p>
    <w:p w:rsidR="00F21257" w:rsidRPr="00A01877" w:rsidRDefault="00227543" w:rsidP="00F21257">
      <w:pPr>
        <w:jc w:val="right"/>
        <w:rPr>
          <w:sz w:val="20"/>
          <w:szCs w:val="20"/>
        </w:rPr>
      </w:pPr>
      <w:r w:rsidRPr="00A01877">
        <w:rPr>
          <w:sz w:val="20"/>
          <w:szCs w:val="20"/>
        </w:rPr>
        <w:t xml:space="preserve">народных депутатов </w:t>
      </w:r>
    </w:p>
    <w:p w:rsidR="00227543" w:rsidRPr="00A01877" w:rsidRDefault="00227543" w:rsidP="00F21257">
      <w:pPr>
        <w:jc w:val="right"/>
        <w:rPr>
          <w:sz w:val="20"/>
          <w:szCs w:val="20"/>
        </w:rPr>
      </w:pPr>
      <w:r w:rsidRPr="00A01877">
        <w:rPr>
          <w:sz w:val="20"/>
          <w:szCs w:val="20"/>
        </w:rPr>
        <w:t xml:space="preserve">от </w:t>
      </w:r>
      <w:r w:rsidR="00F21257" w:rsidRPr="00A01877">
        <w:rPr>
          <w:sz w:val="20"/>
          <w:szCs w:val="20"/>
        </w:rPr>
        <w:t>18.12.</w:t>
      </w:r>
      <w:r w:rsidR="00C8641F" w:rsidRPr="00A01877">
        <w:rPr>
          <w:sz w:val="20"/>
          <w:szCs w:val="20"/>
        </w:rPr>
        <w:t>2025</w:t>
      </w:r>
      <w:r w:rsidRPr="00A01877">
        <w:rPr>
          <w:sz w:val="20"/>
          <w:szCs w:val="20"/>
        </w:rPr>
        <w:t>г.№</w:t>
      </w:r>
      <w:r w:rsidR="008107BC">
        <w:rPr>
          <w:sz w:val="20"/>
          <w:szCs w:val="20"/>
        </w:rPr>
        <w:t>7-174</w:t>
      </w:r>
    </w:p>
    <w:p w:rsidR="00D07814" w:rsidRPr="00A01877" w:rsidRDefault="00D07814" w:rsidP="00F21257">
      <w:pPr>
        <w:ind w:firstLine="567"/>
        <w:jc w:val="right"/>
        <w:rPr>
          <w:sz w:val="20"/>
          <w:szCs w:val="20"/>
        </w:rPr>
      </w:pPr>
    </w:p>
    <w:p w:rsidR="00D07814" w:rsidRPr="00A01877" w:rsidRDefault="00B03982" w:rsidP="00F21257">
      <w:pPr>
        <w:jc w:val="center"/>
        <w:rPr>
          <w:sz w:val="20"/>
          <w:szCs w:val="20"/>
        </w:rPr>
      </w:pPr>
      <w:r w:rsidRPr="00A01877">
        <w:rPr>
          <w:b/>
          <w:bCs/>
          <w:sz w:val="20"/>
          <w:szCs w:val="20"/>
        </w:rPr>
        <w:t xml:space="preserve">Положение </w:t>
      </w:r>
      <w:bookmarkStart w:id="0" w:name="_Hlk211609068"/>
      <w:bookmarkStart w:id="1" w:name="_Hlk192166319"/>
      <w:r w:rsidRPr="00A01877">
        <w:rPr>
          <w:b/>
          <w:bCs/>
          <w:sz w:val="20"/>
          <w:szCs w:val="20"/>
        </w:rPr>
        <w:t xml:space="preserve">о муниципальном земельном контроле </w:t>
      </w:r>
      <w:bookmarkEnd w:id="0"/>
      <w:bookmarkEnd w:id="1"/>
      <w:r w:rsidR="00E06BB9" w:rsidRPr="00A01877">
        <w:rPr>
          <w:b/>
          <w:sz w:val="20"/>
          <w:szCs w:val="20"/>
        </w:rPr>
        <w:t>в границах Трубчевского муниципального района Брянской области</w:t>
      </w:r>
    </w:p>
    <w:p w:rsidR="00D07814" w:rsidRPr="00A01877" w:rsidRDefault="00D07814" w:rsidP="00F21257">
      <w:pPr>
        <w:pStyle w:val="ConsPlusNormal"/>
        <w:ind w:firstLine="0"/>
        <w:jc w:val="center"/>
        <w:rPr>
          <w:rFonts w:ascii="Times New Roman" w:hAnsi="Times New Roman" w:cs="Times New Roman"/>
          <w:b/>
          <w:bCs/>
        </w:rPr>
      </w:pPr>
    </w:p>
    <w:p w:rsidR="00D07814" w:rsidRPr="00A01877" w:rsidRDefault="00B03982" w:rsidP="00F21257">
      <w:pPr>
        <w:pStyle w:val="ConsPlusNormal"/>
        <w:ind w:firstLine="0"/>
        <w:jc w:val="center"/>
        <w:rPr>
          <w:rFonts w:ascii="Times New Roman" w:hAnsi="Times New Roman" w:cs="Times New Roman"/>
        </w:rPr>
      </w:pPr>
      <w:r w:rsidRPr="00A01877">
        <w:rPr>
          <w:rFonts w:ascii="Times New Roman" w:hAnsi="Times New Roman" w:cs="Times New Roman"/>
          <w:b/>
          <w:bCs/>
        </w:rPr>
        <w:t>1. Общие положения</w:t>
      </w:r>
    </w:p>
    <w:p w:rsidR="00E06BB9"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 xml:space="preserve">1.1. Настоящее Положение </w:t>
      </w:r>
      <w:bookmarkStart w:id="2" w:name="_Hlk211347287"/>
      <w:r w:rsidRPr="00A01877">
        <w:rPr>
          <w:rFonts w:ascii="Times New Roman" w:hAnsi="Times New Roman" w:cs="Times New Roman"/>
          <w:bCs/>
        </w:rPr>
        <w:t xml:space="preserve">о муниципальном земельном контроле </w:t>
      </w:r>
      <w:bookmarkEnd w:id="2"/>
      <w:r w:rsidR="00E06BB9" w:rsidRPr="00A01877">
        <w:rPr>
          <w:rFonts w:ascii="Times New Roman" w:hAnsi="Times New Roman" w:cs="Times New Roman"/>
        </w:rPr>
        <w:t xml:space="preserve">в границах Трубчевского муниципального района Брянской области </w:t>
      </w:r>
      <w:r w:rsidRPr="00A01877">
        <w:rPr>
          <w:rFonts w:ascii="Times New Roman" w:hAnsi="Times New Roman" w:cs="Times New Roman"/>
        </w:rPr>
        <w:t xml:space="preserve">(далее — настоящее Положение) устанавливает порядок организации и осуществления </w:t>
      </w:r>
      <w:r w:rsidRPr="00A01877">
        <w:rPr>
          <w:rStyle w:val="afb"/>
          <w:sz w:val="20"/>
          <w:szCs w:val="20"/>
        </w:rPr>
        <w:t>муниципального земельного контроля</w:t>
      </w:r>
      <w:r w:rsidR="00E06BB9" w:rsidRPr="00A01877">
        <w:rPr>
          <w:rFonts w:ascii="Times New Roman" w:hAnsi="Times New Roman" w:cs="Times New Roman"/>
        </w:rPr>
        <w:t xml:space="preserve"> на территориях Трубчевского, </w:t>
      </w:r>
      <w:proofErr w:type="spellStart"/>
      <w:r w:rsidR="00E06BB9" w:rsidRPr="00A01877">
        <w:rPr>
          <w:rFonts w:ascii="Times New Roman" w:hAnsi="Times New Roman" w:cs="Times New Roman"/>
        </w:rPr>
        <w:t>Белоберезковского</w:t>
      </w:r>
      <w:proofErr w:type="spellEnd"/>
      <w:r w:rsidR="00E06BB9" w:rsidRPr="00A01877">
        <w:rPr>
          <w:rFonts w:ascii="Times New Roman" w:hAnsi="Times New Roman" w:cs="Times New Roman"/>
        </w:rPr>
        <w:t xml:space="preserve"> городских и сельских поселений Трубчевского района в границах Трубчевского муниципального района Брянской области (далее – муниципальный земельный контроль).</w:t>
      </w:r>
    </w:p>
    <w:p w:rsidR="00D07814" w:rsidRPr="00A01877" w:rsidRDefault="00B03982" w:rsidP="00F21257">
      <w:pPr>
        <w:pStyle w:val="1b"/>
        <w:spacing w:line="240" w:lineRule="auto"/>
        <w:ind w:firstLine="560"/>
        <w:jc w:val="both"/>
        <w:rPr>
          <w:sz w:val="20"/>
          <w:szCs w:val="20"/>
        </w:rPr>
      </w:pPr>
      <w:r w:rsidRPr="00A01877">
        <w:rPr>
          <w:sz w:val="20"/>
          <w:szCs w:val="20"/>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 xml:space="preserve">1.3. </w:t>
      </w:r>
      <w:bookmarkStart w:id="3" w:name="_Hlk211850757"/>
      <w:r w:rsidRPr="00A01877">
        <w:rPr>
          <w:rFonts w:ascii="Times New Roman" w:hAnsi="Times New Roman" w:cs="Times New Roman"/>
        </w:rPr>
        <w:t xml:space="preserve">Муниципальный земельный контроль </w:t>
      </w:r>
      <w:bookmarkEnd w:id="3"/>
      <w:r w:rsidRPr="00A01877">
        <w:rPr>
          <w:rFonts w:ascii="Times New Roman" w:hAnsi="Times New Roman" w:cs="Times New Roman"/>
        </w:rPr>
        <w:t xml:space="preserve">осуществляется администрацией </w:t>
      </w:r>
      <w:r w:rsidR="00E92295" w:rsidRPr="00A01877">
        <w:rPr>
          <w:rFonts w:ascii="Times New Roman" w:hAnsi="Times New Roman" w:cs="Times New Roman"/>
        </w:rPr>
        <w:t xml:space="preserve">Трубчевского муниципального района </w:t>
      </w:r>
      <w:r w:rsidRPr="00A01877">
        <w:rPr>
          <w:rFonts w:ascii="Times New Roman" w:hAnsi="Times New Roman" w:cs="Times New Roman"/>
        </w:rPr>
        <w:t>(далее – контрольный орган, администрация).</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1.4. Должностными лицами администрации, уполномоченными осуществлять муниципальный земельный контроль, являются:</w:t>
      </w:r>
    </w:p>
    <w:p w:rsidR="00D07814" w:rsidRPr="00A01877" w:rsidRDefault="00B03982" w:rsidP="00F21257">
      <w:pPr>
        <w:ind w:firstLine="709"/>
        <w:contextualSpacing/>
        <w:jc w:val="both"/>
        <w:rPr>
          <w:sz w:val="20"/>
          <w:szCs w:val="20"/>
        </w:rPr>
      </w:pPr>
      <w:r w:rsidRPr="00A01877">
        <w:rPr>
          <w:sz w:val="20"/>
          <w:szCs w:val="20"/>
        </w:rPr>
        <w:t>глава администрации;</w:t>
      </w:r>
    </w:p>
    <w:p w:rsidR="00D07814" w:rsidRPr="00A01877" w:rsidRDefault="00B03982" w:rsidP="00F21257">
      <w:pPr>
        <w:ind w:firstLine="709"/>
        <w:contextualSpacing/>
        <w:jc w:val="both"/>
        <w:rPr>
          <w:sz w:val="20"/>
          <w:szCs w:val="20"/>
        </w:rPr>
      </w:pPr>
      <w:r w:rsidRPr="00A01877">
        <w:rPr>
          <w:sz w:val="20"/>
          <w:szCs w:val="20"/>
        </w:rPr>
        <w:t>исполняющий обязанности главы администрации;</w:t>
      </w:r>
    </w:p>
    <w:p w:rsidR="00D07814" w:rsidRPr="00A01877" w:rsidRDefault="00B03982" w:rsidP="00F21257">
      <w:pPr>
        <w:ind w:firstLine="709"/>
        <w:contextualSpacing/>
        <w:jc w:val="both"/>
        <w:rPr>
          <w:sz w:val="20"/>
          <w:szCs w:val="20"/>
        </w:rPr>
      </w:pPr>
      <w:r w:rsidRPr="00A01877">
        <w:rPr>
          <w:sz w:val="20"/>
          <w:szCs w:val="20"/>
        </w:rPr>
        <w:t>заместитель главы администрации;</w:t>
      </w:r>
    </w:p>
    <w:p w:rsidR="00D07814" w:rsidRPr="00A01877" w:rsidRDefault="00B03982" w:rsidP="00F21257">
      <w:pPr>
        <w:ind w:firstLine="680"/>
        <w:jc w:val="both"/>
        <w:rPr>
          <w:sz w:val="20"/>
          <w:szCs w:val="20"/>
        </w:rPr>
      </w:pPr>
      <w:r w:rsidRPr="00A01877">
        <w:rPr>
          <w:rFonts w:eastAsia="Calibri"/>
          <w:sz w:val="20"/>
          <w:szCs w:val="20"/>
        </w:rPr>
        <w:t>начальник отдела;</w:t>
      </w:r>
    </w:p>
    <w:p w:rsidR="00D07814" w:rsidRPr="00A01877" w:rsidRDefault="00B03982" w:rsidP="00F21257">
      <w:pPr>
        <w:ind w:firstLine="680"/>
        <w:jc w:val="both"/>
        <w:rPr>
          <w:rFonts w:eastAsia="Calibri"/>
          <w:spacing w:val="-5"/>
          <w:sz w:val="20"/>
          <w:szCs w:val="20"/>
        </w:rPr>
      </w:pPr>
      <w:r w:rsidRPr="00A01877">
        <w:rPr>
          <w:rFonts w:eastAsia="Calibri"/>
          <w:sz w:val="20"/>
          <w:szCs w:val="20"/>
        </w:rPr>
        <w:t>ведущий специалист</w:t>
      </w:r>
      <w:r w:rsidRPr="00A01877">
        <w:rPr>
          <w:rFonts w:eastAsia="Calibri"/>
          <w:spacing w:val="-5"/>
          <w:sz w:val="20"/>
          <w:szCs w:val="20"/>
        </w:rPr>
        <w:t xml:space="preserve"> (далее также – должностные лица, </w:t>
      </w:r>
      <w:bookmarkStart w:id="4" w:name="_Hlk192243279"/>
      <w:r w:rsidRPr="00A01877">
        <w:rPr>
          <w:rFonts w:eastAsia="Calibri"/>
          <w:spacing w:val="-5"/>
          <w:sz w:val="20"/>
          <w:szCs w:val="20"/>
        </w:rPr>
        <w:t>уполномоченные на осуществление контрол</w:t>
      </w:r>
      <w:bookmarkEnd w:id="4"/>
      <w:r w:rsidRPr="00A01877">
        <w:rPr>
          <w:rFonts w:eastAsia="Calibri"/>
          <w:spacing w:val="-5"/>
          <w:sz w:val="20"/>
          <w:szCs w:val="20"/>
        </w:rPr>
        <w:t>я, инспектор).</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1.6. К отношениям, связанным с осуществлением муниципального земельного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1.7. Должностные лица, уполномоченные на осуществление муниципального земельного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D07814" w:rsidRPr="00A01877" w:rsidRDefault="00B03982" w:rsidP="00F21257">
      <w:pPr>
        <w:pStyle w:val="ConsPlusNormal"/>
        <w:ind w:firstLine="709"/>
        <w:jc w:val="both"/>
        <w:rPr>
          <w:rFonts w:ascii="Times New Roman" w:hAnsi="Times New Roman" w:cs="Times New Roman"/>
          <w:lang w:eastAsia="ru-RU"/>
        </w:rPr>
      </w:pPr>
      <w:r w:rsidRPr="00A01877">
        <w:rPr>
          <w:rFonts w:ascii="Times New Roman" w:hAnsi="Times New Roman" w:cs="Times New Roman"/>
        </w:rPr>
        <w:t xml:space="preserve">1.8. </w:t>
      </w:r>
      <w:r w:rsidRPr="00A01877">
        <w:rPr>
          <w:rFonts w:ascii="Times New Roman" w:hAnsi="Times New Roman" w:cs="Times New Roman"/>
          <w:lang w:eastAsia="ru-RU"/>
        </w:rPr>
        <w:t xml:space="preserve">Объектами </w:t>
      </w:r>
      <w:r w:rsidRPr="00A01877">
        <w:rPr>
          <w:rFonts w:ascii="Times New Roman" w:hAnsi="Times New Roman" w:cs="Times New Roman"/>
        </w:rPr>
        <w:t>муниципального земельного контроля</w:t>
      </w:r>
      <w:r w:rsidRPr="00A01877">
        <w:rPr>
          <w:rFonts w:ascii="Times New Roman" w:hAnsi="Times New Roman" w:cs="Times New Roman"/>
          <w:lang w:eastAsia="ru-RU"/>
        </w:rPr>
        <w:t xml:space="preserve"> (далее - объект контроля) являются:</w:t>
      </w:r>
    </w:p>
    <w:p w:rsidR="00D07814" w:rsidRPr="00A01877" w:rsidRDefault="00B03982" w:rsidP="00F21257">
      <w:pPr>
        <w:pStyle w:val="ConsPlusNormal"/>
        <w:ind w:firstLine="709"/>
        <w:jc w:val="both"/>
        <w:rPr>
          <w:rFonts w:ascii="Times New Roman" w:hAnsi="Times New Roman" w:cs="Times New Roman"/>
          <w:lang w:eastAsia="ru-RU"/>
        </w:rPr>
      </w:pPr>
      <w:r w:rsidRPr="00A01877">
        <w:rPr>
          <w:rFonts w:ascii="Times New Roman" w:hAnsi="Times New Roman" w:cs="Times New Roman"/>
          <w:lang w:eastAsia="ru-RU"/>
        </w:rPr>
        <w:t>1) деятельность, действия (бездействие) контролируемых лиц, в рамках которых должны соблюдаться обязательные требования;</w:t>
      </w:r>
    </w:p>
    <w:p w:rsidR="00D07814" w:rsidRPr="00A01877" w:rsidRDefault="00B03982" w:rsidP="00F21257">
      <w:pPr>
        <w:pStyle w:val="ConsPlusNormal"/>
        <w:ind w:firstLine="709"/>
        <w:jc w:val="both"/>
        <w:rPr>
          <w:rFonts w:ascii="Times New Roman" w:hAnsi="Times New Roman" w:cs="Times New Roman"/>
          <w:lang w:eastAsia="ru-RU"/>
        </w:rPr>
      </w:pPr>
      <w:r w:rsidRPr="00A01877">
        <w:rPr>
          <w:rFonts w:ascii="Times New Roman" w:hAnsi="Times New Roman" w:cs="Times New Roman"/>
          <w:lang w:eastAsia="ru-RU"/>
        </w:rPr>
        <w:t xml:space="preserve">2) земли, земельные участки, части земельных участков, расположенные </w:t>
      </w:r>
      <w:r w:rsidR="00E06BB9" w:rsidRPr="00A01877">
        <w:rPr>
          <w:rFonts w:ascii="Times New Roman" w:hAnsi="Times New Roman" w:cs="Times New Roman"/>
          <w:lang w:eastAsia="ru-RU"/>
        </w:rPr>
        <w:t>на территории Трубчевского муниципального района</w:t>
      </w:r>
      <w:r w:rsidRPr="00A01877">
        <w:rPr>
          <w:rFonts w:ascii="Times New Roman" w:hAnsi="Times New Roman" w:cs="Times New Roman"/>
          <w:lang w:eastAsia="ru-RU"/>
        </w:rPr>
        <w:t>, которыми контролируемые лица владеют и (или) пользуются и к которым предъявляются обязательные требования.</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lang w:eastAsia="ru-RU"/>
        </w:rPr>
        <w:t>1.12. При осуществлении муниципального земельного контроля</w:t>
      </w:r>
      <w:r w:rsidRPr="00A01877">
        <w:rPr>
          <w:rFonts w:ascii="Times New Roman" w:eastAsia="Calibri" w:hAnsi="Times New Roman" w:cs="Times New Roman"/>
          <w:spacing w:val="-5"/>
          <w:lang w:eastAsia="ru-RU"/>
        </w:rPr>
        <w:t xml:space="preserve"> </w:t>
      </w:r>
      <w:r w:rsidRPr="00A01877">
        <w:rPr>
          <w:rFonts w:ascii="Times New Roman" w:hAnsi="Times New Roman" w:cs="Times New Roman"/>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D07814" w:rsidRPr="00A01877" w:rsidRDefault="00B03982" w:rsidP="00F21257">
      <w:pPr>
        <w:pStyle w:val="ConsPlusNormal"/>
        <w:ind w:firstLine="709"/>
        <w:jc w:val="both"/>
        <w:rPr>
          <w:rFonts w:ascii="Times New Roman" w:hAnsi="Times New Roman" w:cs="Times New Roman"/>
          <w:lang w:eastAsia="ru-RU"/>
        </w:rPr>
      </w:pPr>
      <w:r w:rsidRPr="00A01877">
        <w:rPr>
          <w:rFonts w:ascii="Times New Roman" w:hAnsi="Times New Roman" w:cs="Times New Roman"/>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A01877">
          <w:rPr>
            <w:rStyle w:val="a5"/>
            <w:rFonts w:ascii="Times New Roman" w:hAnsi="Times New Roman" w:cs="Times New Roman"/>
            <w:color w:val="auto"/>
            <w:u w:val="none"/>
            <w:lang w:eastAsia="ru-RU"/>
          </w:rPr>
          <w:t xml:space="preserve">Федеральным законом </w:t>
        </w:r>
      </w:hyperlink>
      <w:r w:rsidRPr="00A01877">
        <w:rPr>
          <w:rFonts w:ascii="Times New Roman" w:hAnsi="Times New Roman" w:cs="Times New Roman"/>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D07814" w:rsidRPr="00A01877" w:rsidRDefault="00B03982" w:rsidP="00F21257">
      <w:pPr>
        <w:ind w:firstLine="709"/>
        <w:jc w:val="both"/>
        <w:rPr>
          <w:sz w:val="20"/>
          <w:szCs w:val="20"/>
        </w:rPr>
      </w:pPr>
      <w:bookmarkStart w:id="5" w:name="_Hlk211938967"/>
      <w:r w:rsidRPr="00A01877">
        <w:rPr>
          <w:sz w:val="20"/>
          <w:szCs w:val="20"/>
        </w:rPr>
        <w:t>1.14. Контрольный орган ведет перечень объектов муниципального земельного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bookmarkEnd w:id="5"/>
    </w:p>
    <w:p w:rsidR="00D07814" w:rsidRPr="00A01877" w:rsidRDefault="00D07814" w:rsidP="00F21257">
      <w:pPr>
        <w:pStyle w:val="ConsPlusTitle"/>
        <w:widowControl/>
        <w:jc w:val="center"/>
        <w:outlineLvl w:val="1"/>
        <w:rPr>
          <w:rFonts w:ascii="Times New Roman" w:hAnsi="Times New Roman" w:cs="Times New Roman"/>
          <w:sz w:val="20"/>
          <w:szCs w:val="20"/>
          <w:lang w:eastAsia="en-US"/>
        </w:rPr>
      </w:pPr>
    </w:p>
    <w:p w:rsidR="00D07814" w:rsidRPr="00A01877" w:rsidRDefault="00B03982" w:rsidP="00F21257">
      <w:pPr>
        <w:pStyle w:val="ConsPlusTitle"/>
        <w:widowControl/>
        <w:jc w:val="center"/>
        <w:outlineLvl w:val="1"/>
        <w:rPr>
          <w:rFonts w:ascii="Times New Roman" w:hAnsi="Times New Roman" w:cs="Times New Roman"/>
          <w:sz w:val="20"/>
          <w:szCs w:val="20"/>
          <w:lang w:eastAsia="en-US"/>
        </w:rPr>
      </w:pPr>
      <w:r w:rsidRPr="00A01877">
        <w:rPr>
          <w:rFonts w:ascii="Times New Roman" w:hAnsi="Times New Roman" w:cs="Times New Roman"/>
          <w:sz w:val="20"/>
          <w:szCs w:val="20"/>
          <w:lang w:eastAsia="en-US"/>
        </w:rPr>
        <w:lastRenderedPageBreak/>
        <w:t>2. Управление рисками причинения вреда (ущерба) охраняемым</w:t>
      </w:r>
    </w:p>
    <w:p w:rsidR="00D07814" w:rsidRPr="00A01877" w:rsidRDefault="00B03982" w:rsidP="00F21257">
      <w:pPr>
        <w:pStyle w:val="ConsPlusTitle"/>
        <w:widowControl/>
        <w:jc w:val="center"/>
        <w:outlineLvl w:val="1"/>
        <w:rPr>
          <w:rFonts w:ascii="Times New Roman" w:hAnsi="Times New Roman" w:cs="Times New Roman"/>
          <w:sz w:val="20"/>
          <w:szCs w:val="20"/>
          <w:lang w:eastAsia="en-US"/>
        </w:rPr>
      </w:pPr>
      <w:r w:rsidRPr="00A01877">
        <w:rPr>
          <w:rFonts w:ascii="Times New Roman" w:hAnsi="Times New Roman" w:cs="Times New Roman"/>
          <w:sz w:val="20"/>
          <w:szCs w:val="20"/>
        </w:rPr>
        <w:t xml:space="preserve">законом ценностям </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2.2.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1) средний риск;</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 умеренный риск;</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3) низкий риск.</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1 к настоящему Положению.</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2.3. Контрольный орган относит объект муниципального контроля к категориям риска в порядке, определенном статьей 24 Федерального закона № 248-ФЗ.</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2.4.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2.5. При отнесении объектов контроля к категориям риска используются в том числе:</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1) сведения из Единого государственного реестра недвижимости;</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 сведения, получаемые при проведении должностными лицами контрольных мероприятий без взаимодействия с контролируемыми лицами и профилактических мероприятий;</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 xml:space="preserve">2.6. При осуществлении муниципального земельного контроля плановые контрольные мероприятия не проводятся. </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2.7. В отношении объектов муниципального земельного контроля,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rsidR="00D07814" w:rsidRPr="00A01877" w:rsidRDefault="00B03982" w:rsidP="00F21257">
      <w:pPr>
        <w:pStyle w:val="ConsPlusTitle"/>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2.8. В отношении объектов муниципального земельного контроля, отнесенных к категории низкого риска, обязательные профилактические визиты не проводятся.</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2.9.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2 к настоящему Положению.</w:t>
      </w:r>
    </w:p>
    <w:p w:rsidR="00D07814" w:rsidRPr="00A01877" w:rsidRDefault="00B03982" w:rsidP="00F21257">
      <w:pPr>
        <w:pStyle w:val="ConsPlusTitle"/>
        <w:widowControl/>
        <w:ind w:firstLine="680"/>
        <w:jc w:val="both"/>
        <w:outlineLvl w:val="1"/>
        <w:rPr>
          <w:rFonts w:ascii="Times New Roman" w:hAnsi="Times New Roman" w:cs="Times New Roman"/>
          <w:b w:val="0"/>
          <w:sz w:val="20"/>
          <w:szCs w:val="20"/>
          <w:lang w:eastAsia="en-US"/>
        </w:rPr>
      </w:pPr>
      <w:r w:rsidRPr="00A01877">
        <w:rPr>
          <w:rFonts w:ascii="Times New Roman" w:hAnsi="Times New Roman" w:cs="Times New Roman"/>
          <w:b w:val="0"/>
          <w:sz w:val="20"/>
          <w:szCs w:val="20"/>
          <w:lang w:eastAsia="en-US"/>
        </w:rPr>
        <w:t>2.11.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rsidR="00D07814" w:rsidRPr="00A01877" w:rsidRDefault="00D07814" w:rsidP="00F21257">
      <w:pPr>
        <w:pStyle w:val="ConsPlusNormal"/>
        <w:ind w:firstLine="0"/>
        <w:jc w:val="center"/>
        <w:rPr>
          <w:rFonts w:ascii="Times New Roman" w:hAnsi="Times New Roman" w:cs="Times New Roman"/>
        </w:rPr>
      </w:pPr>
    </w:p>
    <w:p w:rsidR="00D07814" w:rsidRPr="00A01877" w:rsidRDefault="00B03982" w:rsidP="00F21257">
      <w:pPr>
        <w:pStyle w:val="ConsPlusNormal"/>
        <w:ind w:firstLine="0"/>
        <w:jc w:val="center"/>
        <w:rPr>
          <w:rFonts w:ascii="Times New Roman" w:hAnsi="Times New Roman" w:cs="Times New Roman"/>
          <w:b/>
          <w:bCs/>
        </w:rPr>
      </w:pPr>
      <w:r w:rsidRPr="00A01877">
        <w:rPr>
          <w:rFonts w:ascii="Times New Roman" w:hAnsi="Times New Roman" w:cs="Times New Roman"/>
          <w:b/>
          <w:bCs/>
        </w:rPr>
        <w:t xml:space="preserve">3. Профилактика рисков причинения вреда (ущерба) </w:t>
      </w:r>
    </w:p>
    <w:p w:rsidR="00D07814" w:rsidRPr="00A01877" w:rsidRDefault="00B03982" w:rsidP="00F21257">
      <w:pPr>
        <w:pStyle w:val="ConsPlusNormal"/>
        <w:ind w:firstLine="0"/>
        <w:jc w:val="center"/>
        <w:rPr>
          <w:rFonts w:ascii="Times New Roman" w:hAnsi="Times New Roman" w:cs="Times New Roman"/>
        </w:rPr>
      </w:pPr>
      <w:r w:rsidRPr="00A01877">
        <w:rPr>
          <w:rFonts w:ascii="Times New Roman" w:hAnsi="Times New Roman" w:cs="Times New Roman"/>
          <w:b/>
          <w:bCs/>
        </w:rPr>
        <w:t>охраняемым законом ценностям</w:t>
      </w:r>
    </w:p>
    <w:p w:rsidR="00D07814" w:rsidRPr="00A01877" w:rsidRDefault="00B03982" w:rsidP="00F21257">
      <w:pPr>
        <w:ind w:firstLine="680"/>
        <w:jc w:val="both"/>
        <w:rPr>
          <w:sz w:val="20"/>
          <w:szCs w:val="20"/>
        </w:rPr>
      </w:pPr>
      <w:r w:rsidRPr="00A01877">
        <w:rPr>
          <w:sz w:val="20"/>
          <w:szCs w:val="20"/>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D07814" w:rsidRPr="00A01877" w:rsidRDefault="00B03982" w:rsidP="00F21257">
      <w:pPr>
        <w:ind w:firstLine="680"/>
        <w:jc w:val="both"/>
        <w:rPr>
          <w:sz w:val="20"/>
          <w:szCs w:val="20"/>
        </w:rPr>
      </w:pPr>
      <w:r w:rsidRPr="00A01877">
        <w:rPr>
          <w:sz w:val="20"/>
          <w:szCs w:val="20"/>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D07814" w:rsidRPr="00A01877" w:rsidRDefault="00B03982" w:rsidP="00F21257">
      <w:pPr>
        <w:ind w:firstLine="680"/>
        <w:jc w:val="both"/>
        <w:rPr>
          <w:sz w:val="20"/>
          <w:szCs w:val="20"/>
        </w:rPr>
      </w:pPr>
      <w:r w:rsidRPr="00A01877">
        <w:rPr>
          <w:sz w:val="20"/>
          <w:szCs w:val="20"/>
        </w:rPr>
        <w:t>3.3. При осуществлении муниципального земельного контроля контрольный орган проводит следующие виды профилактических мероприятий:</w:t>
      </w:r>
    </w:p>
    <w:p w:rsidR="00D07814" w:rsidRPr="00A01877" w:rsidRDefault="00B03982" w:rsidP="00F21257">
      <w:pPr>
        <w:ind w:firstLine="680"/>
        <w:jc w:val="both"/>
        <w:rPr>
          <w:sz w:val="20"/>
          <w:szCs w:val="20"/>
        </w:rPr>
      </w:pPr>
      <w:r w:rsidRPr="00A01877">
        <w:rPr>
          <w:sz w:val="20"/>
          <w:szCs w:val="20"/>
        </w:rPr>
        <w:t>а) информирование;</w:t>
      </w:r>
    </w:p>
    <w:p w:rsidR="00D07814" w:rsidRPr="00A01877" w:rsidRDefault="00B03982" w:rsidP="00F21257">
      <w:pPr>
        <w:ind w:firstLine="680"/>
        <w:jc w:val="both"/>
        <w:rPr>
          <w:sz w:val="20"/>
          <w:szCs w:val="20"/>
        </w:rPr>
      </w:pPr>
      <w:r w:rsidRPr="00A01877">
        <w:rPr>
          <w:sz w:val="20"/>
          <w:szCs w:val="20"/>
        </w:rPr>
        <w:t>б) объявление предостережения;</w:t>
      </w:r>
    </w:p>
    <w:p w:rsidR="00D07814" w:rsidRPr="00A01877" w:rsidRDefault="00B03982" w:rsidP="00F21257">
      <w:pPr>
        <w:ind w:firstLine="680"/>
        <w:jc w:val="both"/>
        <w:rPr>
          <w:sz w:val="20"/>
          <w:szCs w:val="20"/>
        </w:rPr>
      </w:pPr>
      <w:r w:rsidRPr="00A01877">
        <w:rPr>
          <w:sz w:val="20"/>
          <w:szCs w:val="20"/>
        </w:rPr>
        <w:t>в) консультирование;</w:t>
      </w:r>
    </w:p>
    <w:p w:rsidR="00D07814" w:rsidRPr="00A01877" w:rsidRDefault="00B03982" w:rsidP="00F21257">
      <w:pPr>
        <w:ind w:firstLine="680"/>
        <w:jc w:val="both"/>
        <w:rPr>
          <w:sz w:val="20"/>
          <w:szCs w:val="20"/>
        </w:rPr>
      </w:pPr>
      <w:r w:rsidRPr="00A01877">
        <w:rPr>
          <w:sz w:val="20"/>
          <w:szCs w:val="20"/>
        </w:rPr>
        <w:t>г) профилактический визит.</w:t>
      </w:r>
    </w:p>
    <w:p w:rsidR="00D07814" w:rsidRPr="00A01877" w:rsidRDefault="00B03982" w:rsidP="00F21257">
      <w:pPr>
        <w:ind w:firstLine="680"/>
        <w:jc w:val="both"/>
        <w:rPr>
          <w:sz w:val="20"/>
          <w:szCs w:val="20"/>
        </w:rPr>
      </w:pPr>
      <w:r w:rsidRPr="00A01877">
        <w:rPr>
          <w:sz w:val="20"/>
          <w:szCs w:val="20"/>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D07814" w:rsidRPr="00A01877" w:rsidRDefault="00B03982" w:rsidP="00F21257">
      <w:pPr>
        <w:ind w:firstLine="680"/>
        <w:jc w:val="both"/>
        <w:rPr>
          <w:sz w:val="20"/>
          <w:szCs w:val="20"/>
        </w:rPr>
      </w:pPr>
      <w:r w:rsidRPr="00A01877">
        <w:rPr>
          <w:sz w:val="20"/>
          <w:szCs w:val="20"/>
        </w:rPr>
        <w:lastRenderedPageBreak/>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D07814" w:rsidRPr="00A01877" w:rsidRDefault="00B03982" w:rsidP="00F21257">
      <w:pPr>
        <w:ind w:firstLine="680"/>
        <w:jc w:val="both"/>
        <w:rPr>
          <w:sz w:val="20"/>
          <w:szCs w:val="20"/>
        </w:rPr>
      </w:pPr>
      <w:r w:rsidRPr="00A01877">
        <w:rPr>
          <w:sz w:val="20"/>
          <w:szCs w:val="20"/>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D07814" w:rsidRPr="00A01877" w:rsidRDefault="00B03982" w:rsidP="00F21257">
      <w:pPr>
        <w:ind w:firstLine="680"/>
        <w:jc w:val="both"/>
        <w:rPr>
          <w:sz w:val="20"/>
          <w:szCs w:val="20"/>
        </w:rPr>
      </w:pPr>
      <w:r w:rsidRPr="00A01877">
        <w:rPr>
          <w:sz w:val="20"/>
          <w:szCs w:val="20"/>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D07814" w:rsidRPr="00A01877" w:rsidRDefault="00B03982" w:rsidP="00F21257">
      <w:pPr>
        <w:ind w:firstLine="680"/>
        <w:jc w:val="both"/>
        <w:rPr>
          <w:sz w:val="20"/>
          <w:szCs w:val="20"/>
        </w:rPr>
      </w:pPr>
      <w:r w:rsidRPr="00A01877">
        <w:rPr>
          <w:sz w:val="20"/>
          <w:szCs w:val="20"/>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6" w:name="_Hlk186028102"/>
      <w:r w:rsidRPr="00A01877">
        <w:rPr>
          <w:sz w:val="20"/>
          <w:szCs w:val="20"/>
        </w:rPr>
        <w:t xml:space="preserve">с использованием </w:t>
      </w:r>
      <w:bookmarkEnd w:id="6"/>
      <w:r w:rsidRPr="00A01877">
        <w:rPr>
          <w:sz w:val="20"/>
          <w:szCs w:val="20"/>
        </w:rPr>
        <w:t xml:space="preserve">единого портала государственных и муниципальных услуг. </w:t>
      </w:r>
    </w:p>
    <w:p w:rsidR="00D07814" w:rsidRPr="00A01877" w:rsidRDefault="00B03982" w:rsidP="00F21257">
      <w:pPr>
        <w:ind w:firstLine="680"/>
        <w:jc w:val="both"/>
        <w:rPr>
          <w:sz w:val="20"/>
          <w:szCs w:val="20"/>
        </w:rPr>
      </w:pPr>
      <w:r w:rsidRPr="00A01877">
        <w:rPr>
          <w:sz w:val="20"/>
          <w:szCs w:val="20"/>
        </w:rPr>
        <w:t>3.8. Возражение в отношении предостережения должно содержать:</w:t>
      </w:r>
    </w:p>
    <w:p w:rsidR="00D07814" w:rsidRPr="00A01877" w:rsidRDefault="00B03982" w:rsidP="00F21257">
      <w:pPr>
        <w:ind w:firstLine="680"/>
        <w:jc w:val="both"/>
        <w:rPr>
          <w:sz w:val="20"/>
          <w:szCs w:val="20"/>
        </w:rPr>
      </w:pPr>
      <w:r w:rsidRPr="00A01877">
        <w:rPr>
          <w:sz w:val="20"/>
          <w:szCs w:val="20"/>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D07814" w:rsidRPr="00A01877" w:rsidRDefault="00B03982" w:rsidP="00F21257">
      <w:pPr>
        <w:ind w:firstLine="680"/>
        <w:jc w:val="both"/>
        <w:rPr>
          <w:sz w:val="20"/>
          <w:szCs w:val="20"/>
        </w:rPr>
      </w:pPr>
      <w:r w:rsidRPr="00A01877">
        <w:rPr>
          <w:sz w:val="20"/>
          <w:szCs w:val="20"/>
        </w:rPr>
        <w:t>б) сведения о предостережении (дату и номер) и должностном лице, направившем такое предостережение;</w:t>
      </w:r>
    </w:p>
    <w:p w:rsidR="00D07814" w:rsidRPr="00A01877" w:rsidRDefault="00B03982" w:rsidP="00F21257">
      <w:pPr>
        <w:ind w:firstLine="680"/>
        <w:jc w:val="both"/>
        <w:rPr>
          <w:i/>
          <w:sz w:val="20"/>
          <w:szCs w:val="20"/>
        </w:rPr>
      </w:pPr>
      <w:r w:rsidRPr="00A01877">
        <w:rPr>
          <w:sz w:val="20"/>
          <w:szCs w:val="20"/>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rsidR="00D07814" w:rsidRPr="00A01877" w:rsidRDefault="00B03982" w:rsidP="00F21257">
      <w:pPr>
        <w:ind w:firstLine="680"/>
        <w:jc w:val="both"/>
        <w:rPr>
          <w:sz w:val="20"/>
          <w:szCs w:val="20"/>
        </w:rPr>
      </w:pPr>
      <w:r w:rsidRPr="00A01877">
        <w:rPr>
          <w:sz w:val="20"/>
          <w:szCs w:val="20"/>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D07814" w:rsidRPr="00A01877" w:rsidRDefault="00B03982" w:rsidP="00F21257">
      <w:pPr>
        <w:ind w:firstLine="680"/>
        <w:jc w:val="both"/>
        <w:rPr>
          <w:sz w:val="20"/>
          <w:szCs w:val="20"/>
        </w:rPr>
      </w:pPr>
      <w:r w:rsidRPr="00A01877">
        <w:rPr>
          <w:sz w:val="20"/>
          <w:szCs w:val="20"/>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rsidR="00D07814" w:rsidRPr="00A01877" w:rsidRDefault="00B03982" w:rsidP="00F21257">
      <w:pPr>
        <w:ind w:firstLine="680"/>
        <w:jc w:val="both"/>
        <w:rPr>
          <w:sz w:val="20"/>
          <w:szCs w:val="20"/>
        </w:rPr>
      </w:pPr>
      <w:r w:rsidRPr="00A01877">
        <w:rPr>
          <w:sz w:val="20"/>
          <w:szCs w:val="20"/>
        </w:rPr>
        <w:t>3.11. По результатам рассмотрения контрольным органом возражения в отношении предостережения принимается одно из следующих решений:</w:t>
      </w:r>
    </w:p>
    <w:p w:rsidR="00D07814" w:rsidRPr="00A01877" w:rsidRDefault="00B03982" w:rsidP="00F21257">
      <w:pPr>
        <w:ind w:firstLine="680"/>
        <w:jc w:val="both"/>
        <w:rPr>
          <w:sz w:val="20"/>
          <w:szCs w:val="20"/>
        </w:rPr>
      </w:pPr>
      <w:r w:rsidRPr="00A01877">
        <w:rPr>
          <w:sz w:val="20"/>
          <w:szCs w:val="20"/>
        </w:rPr>
        <w:t>а) об оставлении предостережения без изменения;</w:t>
      </w:r>
    </w:p>
    <w:p w:rsidR="00D07814" w:rsidRPr="00A01877" w:rsidRDefault="00B03982" w:rsidP="00F21257">
      <w:pPr>
        <w:ind w:firstLine="680"/>
        <w:jc w:val="both"/>
        <w:rPr>
          <w:sz w:val="20"/>
          <w:szCs w:val="20"/>
        </w:rPr>
      </w:pPr>
      <w:r w:rsidRPr="00A01877">
        <w:rPr>
          <w:sz w:val="20"/>
          <w:szCs w:val="20"/>
        </w:rPr>
        <w:t>б) об отмене предостережения.</w:t>
      </w:r>
    </w:p>
    <w:p w:rsidR="00D07814" w:rsidRPr="00A01877" w:rsidRDefault="00B03982" w:rsidP="00F21257">
      <w:pPr>
        <w:ind w:firstLine="680"/>
        <w:jc w:val="both"/>
        <w:rPr>
          <w:sz w:val="20"/>
          <w:szCs w:val="20"/>
        </w:rPr>
      </w:pPr>
      <w:r w:rsidRPr="00A01877">
        <w:rPr>
          <w:sz w:val="20"/>
          <w:szCs w:val="20"/>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D07814" w:rsidRPr="00A01877" w:rsidRDefault="00B03982" w:rsidP="00F21257">
      <w:pPr>
        <w:ind w:firstLine="680"/>
        <w:jc w:val="both"/>
        <w:rPr>
          <w:sz w:val="20"/>
          <w:szCs w:val="20"/>
        </w:rPr>
      </w:pPr>
      <w:r w:rsidRPr="00A01877">
        <w:rPr>
          <w:sz w:val="20"/>
          <w:szCs w:val="20"/>
        </w:rPr>
        <w:t xml:space="preserve">3.13. Должностные лица, </w:t>
      </w:r>
      <w:r w:rsidRPr="00A01877">
        <w:rPr>
          <w:rFonts w:eastAsia="Calibri"/>
          <w:spacing w:val="-5"/>
          <w:sz w:val="20"/>
          <w:szCs w:val="20"/>
        </w:rPr>
        <w:t>уполномоченные на осуществление контроля</w:t>
      </w:r>
      <w:r w:rsidRPr="00A01877">
        <w:rPr>
          <w:sz w:val="20"/>
          <w:szCs w:val="20"/>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D07814" w:rsidRPr="00A01877" w:rsidRDefault="00B03982" w:rsidP="00F21257">
      <w:pPr>
        <w:tabs>
          <w:tab w:val="left" w:pos="709"/>
        </w:tabs>
        <w:ind w:firstLine="680"/>
        <w:jc w:val="both"/>
        <w:rPr>
          <w:sz w:val="20"/>
          <w:szCs w:val="20"/>
        </w:rPr>
      </w:pPr>
      <w:r w:rsidRPr="00A01877">
        <w:rPr>
          <w:sz w:val="20"/>
          <w:szCs w:val="20"/>
        </w:rPr>
        <w:t>3.14. Консультирование осуществляется по следующим вопросам:</w:t>
      </w:r>
    </w:p>
    <w:p w:rsidR="00D07814" w:rsidRPr="00A01877" w:rsidRDefault="00B03982" w:rsidP="00F21257">
      <w:pPr>
        <w:ind w:firstLine="680"/>
        <w:jc w:val="both"/>
        <w:rPr>
          <w:sz w:val="20"/>
          <w:szCs w:val="20"/>
        </w:rPr>
      </w:pPr>
      <w:r w:rsidRPr="00A01877">
        <w:rPr>
          <w:sz w:val="20"/>
          <w:szCs w:val="20"/>
        </w:rPr>
        <w:t>а) применение обязательных требований, соблюдение которых является предметом муниципального земельного контроля в соответствии с пунктом 1.2 настоящего Положения, содержание и последствия их несоблюдения;</w:t>
      </w:r>
    </w:p>
    <w:p w:rsidR="00D07814" w:rsidRPr="00A01877" w:rsidRDefault="00B03982" w:rsidP="00F21257">
      <w:pPr>
        <w:ind w:firstLine="680"/>
        <w:jc w:val="both"/>
        <w:rPr>
          <w:sz w:val="20"/>
          <w:szCs w:val="20"/>
        </w:rPr>
      </w:pPr>
      <w:r w:rsidRPr="00A01877">
        <w:rPr>
          <w:sz w:val="20"/>
          <w:szCs w:val="20"/>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земельного контроля в соответствии с пунктом 1.2 настоящего Положения;</w:t>
      </w:r>
    </w:p>
    <w:p w:rsidR="00D07814" w:rsidRPr="00A01877" w:rsidRDefault="00B03982" w:rsidP="00F21257">
      <w:pPr>
        <w:ind w:firstLine="680"/>
        <w:jc w:val="both"/>
        <w:rPr>
          <w:sz w:val="20"/>
          <w:szCs w:val="20"/>
        </w:rPr>
      </w:pPr>
      <w:r w:rsidRPr="00A01877">
        <w:rPr>
          <w:sz w:val="20"/>
          <w:szCs w:val="20"/>
        </w:rPr>
        <w:t>в) осуществление муниципального земельного контроля.</w:t>
      </w:r>
    </w:p>
    <w:p w:rsidR="00D07814" w:rsidRPr="00A01877" w:rsidRDefault="00B03982" w:rsidP="00F21257">
      <w:pPr>
        <w:ind w:firstLine="680"/>
        <w:jc w:val="both"/>
        <w:rPr>
          <w:sz w:val="20"/>
          <w:szCs w:val="20"/>
        </w:rPr>
      </w:pPr>
      <w:r w:rsidRPr="00A01877">
        <w:rPr>
          <w:sz w:val="20"/>
          <w:szCs w:val="20"/>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D07814" w:rsidRPr="00A01877" w:rsidRDefault="00B03982" w:rsidP="00F21257">
      <w:pPr>
        <w:ind w:firstLine="680"/>
        <w:jc w:val="both"/>
        <w:rPr>
          <w:sz w:val="20"/>
          <w:szCs w:val="20"/>
        </w:rPr>
      </w:pPr>
      <w:r w:rsidRPr="00A01877">
        <w:rPr>
          <w:sz w:val="20"/>
          <w:szCs w:val="20"/>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D07814" w:rsidRPr="00A01877" w:rsidRDefault="00B03982" w:rsidP="00F21257">
      <w:pPr>
        <w:ind w:firstLine="680"/>
        <w:jc w:val="both"/>
        <w:rPr>
          <w:sz w:val="20"/>
          <w:szCs w:val="20"/>
        </w:rPr>
      </w:pPr>
      <w:r w:rsidRPr="00A01877">
        <w:rPr>
          <w:sz w:val="20"/>
          <w:szCs w:val="20"/>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D07814" w:rsidRPr="00A01877" w:rsidRDefault="00B03982" w:rsidP="00F21257">
      <w:pPr>
        <w:ind w:firstLine="680"/>
        <w:jc w:val="both"/>
        <w:rPr>
          <w:sz w:val="20"/>
          <w:szCs w:val="20"/>
        </w:rPr>
      </w:pPr>
      <w:r w:rsidRPr="00A01877">
        <w:rPr>
          <w:sz w:val="20"/>
          <w:szCs w:val="20"/>
        </w:rPr>
        <w:t xml:space="preserve">3.18. Профилактический визит проводится в форме профилактической беседы должностным лицом, </w:t>
      </w:r>
      <w:r w:rsidRPr="00A01877">
        <w:rPr>
          <w:rFonts w:eastAsia="Calibri"/>
          <w:spacing w:val="-5"/>
          <w:sz w:val="20"/>
          <w:szCs w:val="20"/>
        </w:rPr>
        <w:t>уполномоченным на осуществление контроля</w:t>
      </w:r>
      <w:r w:rsidRPr="00A01877">
        <w:rPr>
          <w:sz w:val="20"/>
          <w:szCs w:val="20"/>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D07814" w:rsidRPr="00A01877" w:rsidRDefault="00B03982" w:rsidP="00F21257">
      <w:pPr>
        <w:ind w:firstLine="680"/>
        <w:jc w:val="both"/>
        <w:rPr>
          <w:sz w:val="20"/>
          <w:szCs w:val="20"/>
        </w:rPr>
      </w:pPr>
      <w:r w:rsidRPr="00A01877">
        <w:rPr>
          <w:sz w:val="20"/>
          <w:szCs w:val="20"/>
        </w:rPr>
        <w:lastRenderedPageBreak/>
        <w:t>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A01877">
        <w:rPr>
          <w:rFonts w:eastAsia="Calibri"/>
          <w:spacing w:val="-5"/>
          <w:sz w:val="20"/>
          <w:szCs w:val="20"/>
        </w:rPr>
        <w:t xml:space="preserve"> уполномоченное на осуществление контроля</w:t>
      </w:r>
      <w:r w:rsidRPr="00A01877">
        <w:rPr>
          <w:sz w:val="20"/>
          <w:szCs w:val="20"/>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07814" w:rsidRPr="00A01877" w:rsidRDefault="00B03982" w:rsidP="00F21257">
      <w:pPr>
        <w:ind w:firstLine="680"/>
        <w:jc w:val="both"/>
        <w:rPr>
          <w:sz w:val="20"/>
          <w:szCs w:val="20"/>
        </w:rPr>
      </w:pPr>
      <w:r w:rsidRPr="00A01877">
        <w:rPr>
          <w:sz w:val="20"/>
          <w:szCs w:val="20"/>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D07814" w:rsidRPr="00A01877" w:rsidRDefault="00B03982" w:rsidP="00F21257">
      <w:pPr>
        <w:ind w:firstLine="680"/>
        <w:jc w:val="both"/>
        <w:rPr>
          <w:sz w:val="20"/>
          <w:szCs w:val="20"/>
        </w:rPr>
      </w:pPr>
      <w:r w:rsidRPr="00A01877">
        <w:rPr>
          <w:sz w:val="20"/>
          <w:szCs w:val="20"/>
        </w:rPr>
        <w:t>3.21. Обязательный профилактический визит в рамках муниципального земельного контроля проводится в случаях, предусмотренных пунктом 1, подпунктами а) и б) пункта 4 части 1 статьи 52.1 Федерального закона № 248-ФЗ.</w:t>
      </w:r>
    </w:p>
    <w:p w:rsidR="00D07814" w:rsidRPr="00A01877" w:rsidRDefault="00B03982" w:rsidP="00F21257">
      <w:pPr>
        <w:ind w:firstLine="680"/>
        <w:jc w:val="both"/>
        <w:rPr>
          <w:sz w:val="20"/>
          <w:szCs w:val="20"/>
        </w:rPr>
      </w:pPr>
      <w:r w:rsidRPr="00A01877">
        <w:rPr>
          <w:sz w:val="20"/>
          <w:szCs w:val="20"/>
        </w:rPr>
        <w:t>3.22. 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rsidR="00D07814" w:rsidRPr="00A01877" w:rsidRDefault="00B03982" w:rsidP="00F21257">
      <w:pPr>
        <w:ind w:firstLine="680"/>
        <w:jc w:val="both"/>
        <w:rPr>
          <w:sz w:val="20"/>
          <w:szCs w:val="20"/>
        </w:rPr>
      </w:pPr>
      <w:r w:rsidRPr="00A01877">
        <w:rPr>
          <w:sz w:val="20"/>
          <w:szCs w:val="20"/>
        </w:rPr>
        <w:t xml:space="preserve">3.23.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D07814" w:rsidRPr="00A01877" w:rsidRDefault="00D07814" w:rsidP="00F21257">
      <w:pPr>
        <w:pStyle w:val="ConsPlusNormal"/>
        <w:ind w:firstLine="709"/>
        <w:jc w:val="both"/>
        <w:rPr>
          <w:rFonts w:ascii="Times New Roman" w:hAnsi="Times New Roman" w:cs="Times New Roman"/>
        </w:rPr>
      </w:pPr>
    </w:p>
    <w:p w:rsidR="00D07814" w:rsidRPr="00A01877" w:rsidRDefault="00B03982" w:rsidP="00F21257">
      <w:pPr>
        <w:pStyle w:val="ConsPlusNormal"/>
        <w:ind w:firstLine="0"/>
        <w:jc w:val="center"/>
        <w:rPr>
          <w:rFonts w:ascii="Times New Roman" w:hAnsi="Times New Roman" w:cs="Times New Roman"/>
        </w:rPr>
      </w:pPr>
      <w:r w:rsidRPr="00A01877">
        <w:rPr>
          <w:rFonts w:ascii="Times New Roman" w:hAnsi="Times New Roman" w:cs="Times New Roman"/>
          <w:b/>
          <w:bCs/>
        </w:rPr>
        <w:t>4. Осуществление муниципального контроля, порядок организации</w:t>
      </w:r>
    </w:p>
    <w:p w:rsidR="00D07814" w:rsidRPr="00A01877" w:rsidRDefault="00B03982" w:rsidP="00F21257">
      <w:pPr>
        <w:pStyle w:val="ConsPlusNormal"/>
        <w:ind w:firstLine="0"/>
        <w:jc w:val="center"/>
        <w:rPr>
          <w:rFonts w:ascii="Times New Roman" w:hAnsi="Times New Roman" w:cs="Times New Roman"/>
          <w:b/>
          <w:bCs/>
        </w:rPr>
      </w:pPr>
      <w:r w:rsidRPr="00A01877">
        <w:rPr>
          <w:rFonts w:ascii="Times New Roman" w:hAnsi="Times New Roman" w:cs="Times New Roman"/>
          <w:b/>
          <w:bCs/>
        </w:rPr>
        <w:t>контрольных мероприятий и контрольных действий</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 xml:space="preserve">4.1. При осуществлении </w:t>
      </w:r>
      <w:r w:rsidRPr="00A01877">
        <w:rPr>
          <w:rStyle w:val="afb"/>
          <w:sz w:val="20"/>
          <w:szCs w:val="20"/>
        </w:rPr>
        <w:t xml:space="preserve">муниципального </w:t>
      </w:r>
      <w:r w:rsidRPr="00A01877">
        <w:rPr>
          <w:rFonts w:ascii="Times New Roman" w:hAnsi="Times New Roman" w:cs="Times New Roman"/>
        </w:rPr>
        <w:t xml:space="preserve">земельного </w:t>
      </w:r>
      <w:r w:rsidRPr="00A01877">
        <w:rPr>
          <w:rStyle w:val="afb"/>
          <w:sz w:val="20"/>
          <w:szCs w:val="20"/>
        </w:rPr>
        <w:t>контроля</w:t>
      </w:r>
      <w:r w:rsidRPr="00A01877">
        <w:rPr>
          <w:rFonts w:ascii="Times New Roman" w:hAnsi="Times New Roman" w:cs="Times New Roman"/>
        </w:rPr>
        <w:t xml:space="preserve"> плановые контрольные мероприятия не проводятся.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 xml:space="preserve">4.2. В рамках осуществления </w:t>
      </w:r>
      <w:r w:rsidRPr="00A01877">
        <w:rPr>
          <w:rStyle w:val="afb"/>
          <w:sz w:val="20"/>
          <w:szCs w:val="20"/>
        </w:rPr>
        <w:t xml:space="preserve">муниципального </w:t>
      </w:r>
      <w:r w:rsidRPr="00A01877">
        <w:rPr>
          <w:rFonts w:ascii="Times New Roman" w:hAnsi="Times New Roman" w:cs="Times New Roman"/>
        </w:rPr>
        <w:t>земельного</w:t>
      </w:r>
      <w:r w:rsidRPr="00A01877">
        <w:rPr>
          <w:rStyle w:val="afb"/>
          <w:sz w:val="20"/>
          <w:szCs w:val="20"/>
        </w:rPr>
        <w:t xml:space="preserve"> контроля</w:t>
      </w:r>
      <w:r w:rsidRPr="00A01877">
        <w:rPr>
          <w:rFonts w:ascii="Times New Roman" w:hAnsi="Times New Roman" w:cs="Times New Roman"/>
        </w:rPr>
        <w:t xml:space="preserve"> проводятся следующие контрольные мероприятия с взаимодействием с контролируемым лицом: </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а) инспекционный визит;</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б) документарная проверка;</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в) выездная проверка.</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4.3. Без взаимодействия с контролируемым лицом проводятся следующие контрольные мероприятия: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а) наблюдение за соблюдением обязательных требований (мониторинг безопасности);</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б) выездное обследование.</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7" w:name="_Hlk192241220"/>
      <w:r w:rsidRPr="00A01877">
        <w:rPr>
          <w:rFonts w:ascii="Times New Roman" w:hAnsi="Times New Roman" w:cs="Times New Roman"/>
        </w:rPr>
        <w:t xml:space="preserve">должностным лицом контрольного органа, указанным в пункте </w:t>
      </w:r>
      <w:bookmarkEnd w:id="7"/>
      <w:r w:rsidRPr="00A01877">
        <w:rPr>
          <w:rFonts w:ascii="Times New Roman" w:hAnsi="Times New Roman" w:cs="Times New Roman"/>
        </w:rPr>
        <w:t>1.5 настоящего Положения. (далее - решение о проведении контрольного мероприятия)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bCs/>
        </w:rPr>
        <w:t>4.5. В решении о проведении контрольного мероприятия указываются сведения, предусмотренные частью 1 статьи 64 Федерального закона № 248-ФЗ.</w:t>
      </w:r>
    </w:p>
    <w:p w:rsidR="00D07814" w:rsidRPr="00A01877" w:rsidRDefault="00B03982" w:rsidP="00F21257">
      <w:pPr>
        <w:pStyle w:val="ConsPlusNormal"/>
        <w:ind w:firstLine="680"/>
        <w:jc w:val="both"/>
        <w:rPr>
          <w:rFonts w:ascii="Times New Roman" w:hAnsi="Times New Roman" w:cs="Times New Roman"/>
          <w:i/>
        </w:rPr>
      </w:pPr>
      <w:r w:rsidRPr="00A01877">
        <w:rPr>
          <w:rFonts w:ascii="Times New Roman" w:hAnsi="Times New Roman" w:cs="Times New Roman"/>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8, 9 части 1 статьи 57 Федерального закона № 248-ФЗ. </w:t>
      </w:r>
    </w:p>
    <w:p w:rsidR="00D07814" w:rsidRPr="00A01877" w:rsidRDefault="00B03982" w:rsidP="00F21257">
      <w:pPr>
        <w:ind w:firstLine="680"/>
        <w:jc w:val="both"/>
        <w:rPr>
          <w:sz w:val="20"/>
          <w:szCs w:val="20"/>
          <w:lang w:eastAsia="zh-CN"/>
        </w:rPr>
      </w:pPr>
      <w:r w:rsidRPr="00A01877">
        <w:rPr>
          <w:sz w:val="20"/>
          <w:szCs w:val="20"/>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D07814" w:rsidRPr="00A01877" w:rsidRDefault="00B03982" w:rsidP="00F21257">
      <w:pPr>
        <w:ind w:firstLine="680"/>
        <w:jc w:val="both"/>
        <w:rPr>
          <w:sz w:val="20"/>
          <w:szCs w:val="20"/>
          <w:lang w:eastAsia="zh-CN"/>
        </w:rPr>
      </w:pPr>
      <w:r w:rsidRPr="00A01877">
        <w:rPr>
          <w:sz w:val="20"/>
          <w:szCs w:val="20"/>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D07814" w:rsidRPr="00A01877" w:rsidRDefault="00B03982" w:rsidP="00F21257">
      <w:pPr>
        <w:ind w:firstLine="680"/>
        <w:jc w:val="both"/>
        <w:rPr>
          <w:sz w:val="20"/>
          <w:szCs w:val="20"/>
          <w:lang w:eastAsia="zh-CN"/>
        </w:rPr>
      </w:pPr>
      <w:r w:rsidRPr="00A01877">
        <w:rPr>
          <w:sz w:val="20"/>
          <w:szCs w:val="20"/>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07814" w:rsidRPr="00A01877" w:rsidRDefault="00B03982" w:rsidP="00F21257">
      <w:pPr>
        <w:ind w:firstLine="680"/>
        <w:jc w:val="both"/>
        <w:rPr>
          <w:sz w:val="20"/>
          <w:szCs w:val="20"/>
        </w:rPr>
      </w:pPr>
      <w:r w:rsidRPr="00A01877">
        <w:rPr>
          <w:sz w:val="20"/>
          <w:szCs w:val="20"/>
        </w:rPr>
        <w:lastRenderedPageBreak/>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07814" w:rsidRPr="00A01877" w:rsidRDefault="00B03982" w:rsidP="00F21257">
      <w:pPr>
        <w:ind w:firstLine="680"/>
        <w:jc w:val="both"/>
        <w:rPr>
          <w:sz w:val="20"/>
          <w:szCs w:val="20"/>
        </w:rPr>
      </w:pPr>
      <w:r w:rsidRPr="00A01877">
        <w:rPr>
          <w:sz w:val="20"/>
          <w:szCs w:val="20"/>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D07814" w:rsidRPr="00A01877" w:rsidRDefault="00B03982" w:rsidP="00F21257">
      <w:pPr>
        <w:ind w:firstLine="680"/>
        <w:jc w:val="both"/>
        <w:rPr>
          <w:sz w:val="20"/>
          <w:szCs w:val="20"/>
        </w:rPr>
      </w:pPr>
      <w:r w:rsidRPr="00A01877">
        <w:rPr>
          <w:sz w:val="20"/>
          <w:szCs w:val="20"/>
        </w:rPr>
        <w:t>временной нетрудоспособности контролируемого лица;</w:t>
      </w:r>
    </w:p>
    <w:p w:rsidR="00D07814" w:rsidRPr="00A01877" w:rsidRDefault="00B03982" w:rsidP="00F21257">
      <w:pPr>
        <w:ind w:firstLine="680"/>
        <w:jc w:val="both"/>
        <w:rPr>
          <w:sz w:val="20"/>
          <w:szCs w:val="20"/>
        </w:rPr>
      </w:pPr>
      <w:r w:rsidRPr="00A01877">
        <w:rPr>
          <w:sz w:val="20"/>
          <w:szCs w:val="20"/>
        </w:rPr>
        <w:t>нахождения контролируемого лица за пределами Брянской области (в служебной командировке, в связи с отпуском);</w:t>
      </w:r>
    </w:p>
    <w:p w:rsidR="00D07814" w:rsidRPr="00A01877" w:rsidRDefault="00B03982" w:rsidP="00F21257">
      <w:pPr>
        <w:ind w:firstLine="680"/>
        <w:jc w:val="both"/>
        <w:rPr>
          <w:sz w:val="20"/>
          <w:szCs w:val="20"/>
        </w:rPr>
      </w:pPr>
      <w:r w:rsidRPr="00A01877">
        <w:rPr>
          <w:sz w:val="20"/>
          <w:szCs w:val="20"/>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D07814" w:rsidRPr="00A01877" w:rsidRDefault="00B03982" w:rsidP="00F21257">
      <w:pPr>
        <w:ind w:firstLine="680"/>
        <w:jc w:val="both"/>
        <w:rPr>
          <w:sz w:val="20"/>
          <w:szCs w:val="20"/>
        </w:rPr>
      </w:pPr>
      <w:r w:rsidRPr="00A01877">
        <w:rPr>
          <w:sz w:val="20"/>
          <w:szCs w:val="20"/>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D07814" w:rsidRPr="00A01877" w:rsidRDefault="00B03982" w:rsidP="00F21257">
      <w:pPr>
        <w:ind w:firstLine="680"/>
        <w:jc w:val="both"/>
        <w:rPr>
          <w:sz w:val="20"/>
          <w:szCs w:val="20"/>
        </w:rPr>
      </w:pPr>
      <w:r w:rsidRPr="00A01877">
        <w:rPr>
          <w:sz w:val="20"/>
          <w:szCs w:val="20"/>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4.15.1. В ходе инспекционного визита могут совершаться следующие контрольные действия: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осмотр;</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опрос;</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получение письменных объяснений;</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4.15.2. Инспекционный визит проводится без предварительного уведомления контролируемого лица и собственника производственного объекта.</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4.16. Документарная проверка проводится в порядке, установленном статьей 72 Федерального закона № 248-ФЗ.</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4.16.2. В ходе документарной проверки могут совершаться следующие контрольные действия: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получение письменных объяснений;</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истребование документов.</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4.17.1. В ходе выездной проверки могут совершаться следующие контрольные действия: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осмотр;</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опрос;</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получение письменных объяснений;</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истребование документов;</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инструментальное обследование.</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lastRenderedPageBreak/>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4.19. Выездное обследование проводится в порядке, установленном статьей 75 Федерального закона № 248-ФЗ.</w:t>
      </w:r>
    </w:p>
    <w:p w:rsidR="00D07814" w:rsidRPr="00A01877" w:rsidRDefault="00D07814" w:rsidP="00F21257">
      <w:pPr>
        <w:pStyle w:val="aff5"/>
        <w:spacing w:after="0"/>
        <w:ind w:left="0"/>
        <w:contextualSpacing w:val="0"/>
        <w:jc w:val="center"/>
        <w:rPr>
          <w:rFonts w:eastAsia="Calibri"/>
          <w:b/>
          <w:sz w:val="20"/>
          <w:szCs w:val="20"/>
        </w:rPr>
      </w:pPr>
    </w:p>
    <w:p w:rsidR="00D07814" w:rsidRPr="00A01877" w:rsidRDefault="00B03982" w:rsidP="00F21257">
      <w:pPr>
        <w:pStyle w:val="aff5"/>
        <w:spacing w:after="0"/>
        <w:ind w:left="0"/>
        <w:contextualSpacing w:val="0"/>
        <w:jc w:val="center"/>
        <w:rPr>
          <w:sz w:val="20"/>
          <w:szCs w:val="20"/>
        </w:rPr>
      </w:pPr>
      <w:r w:rsidRPr="00A01877">
        <w:rPr>
          <w:rFonts w:eastAsia="Calibri"/>
          <w:b/>
          <w:sz w:val="20"/>
          <w:szCs w:val="20"/>
        </w:rPr>
        <w:t>5. Результаты контрольного мероприятия</w:t>
      </w:r>
    </w:p>
    <w:p w:rsidR="00D07814" w:rsidRPr="00A01877" w:rsidRDefault="00B03982" w:rsidP="00F21257">
      <w:pPr>
        <w:ind w:firstLine="709"/>
        <w:jc w:val="both"/>
        <w:rPr>
          <w:rStyle w:val="afb"/>
          <w:rFonts w:eastAsiaTheme="minorHAnsi"/>
          <w:sz w:val="20"/>
          <w:szCs w:val="20"/>
        </w:rPr>
      </w:pPr>
      <w:r w:rsidRPr="00A01877">
        <w:rPr>
          <w:rStyle w:val="afb"/>
          <w:rFonts w:eastAsiaTheme="minorHAnsi"/>
          <w:sz w:val="20"/>
          <w:szCs w:val="20"/>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5.2. Результаты контрольного мероприятия оформляются в порядке, предусмотренном статьей 87 Федерального закона № 248-ФЗ.</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D07814" w:rsidRPr="00A01877" w:rsidRDefault="00B03982" w:rsidP="00F21257">
      <w:pPr>
        <w:pStyle w:val="ConsPlusNormal"/>
        <w:ind w:firstLine="709"/>
        <w:jc w:val="both"/>
        <w:rPr>
          <w:rFonts w:ascii="Times New Roman" w:hAnsi="Times New Roman" w:cs="Times New Roman"/>
        </w:rPr>
      </w:pPr>
      <w:r w:rsidRPr="00A01877">
        <w:rPr>
          <w:rFonts w:ascii="Times New Roman" w:hAnsi="Times New Roman" w:cs="Times New Roman"/>
        </w:rPr>
        <w:t>5.4. Предписание об устранении выявленных нарушений выдается контролируемому лицу в соответствии со статьей 90.1 Федерального закона № 248-ФЗ.</w:t>
      </w:r>
    </w:p>
    <w:p w:rsidR="00D07814" w:rsidRPr="00A01877" w:rsidRDefault="00D07814" w:rsidP="00F21257">
      <w:pPr>
        <w:pStyle w:val="ConsPlusNormal"/>
        <w:ind w:firstLine="709"/>
        <w:jc w:val="both"/>
        <w:rPr>
          <w:rFonts w:ascii="Times New Roman" w:hAnsi="Times New Roman" w:cs="Times New Roman"/>
        </w:rPr>
      </w:pPr>
    </w:p>
    <w:p w:rsidR="00D07814" w:rsidRPr="00A01877" w:rsidRDefault="00B03982" w:rsidP="00F21257">
      <w:pPr>
        <w:pStyle w:val="ConsPlusNormal"/>
        <w:ind w:firstLine="0"/>
        <w:jc w:val="center"/>
        <w:rPr>
          <w:rFonts w:ascii="Times New Roman" w:hAnsi="Times New Roman" w:cs="Times New Roman"/>
          <w:b/>
          <w:bCs/>
        </w:rPr>
      </w:pPr>
      <w:r w:rsidRPr="00A01877">
        <w:rPr>
          <w:rFonts w:ascii="Times New Roman" w:hAnsi="Times New Roman" w:cs="Times New Roman"/>
          <w:b/>
          <w:bCs/>
        </w:rPr>
        <w:t>6. Досудебный порядок подачи жалобы</w:t>
      </w:r>
    </w:p>
    <w:p w:rsidR="00D07814" w:rsidRPr="00A01877" w:rsidRDefault="00B03982" w:rsidP="00F21257">
      <w:pPr>
        <w:pStyle w:val="ConsPlusNormal"/>
        <w:ind w:firstLine="680"/>
        <w:jc w:val="both"/>
        <w:rPr>
          <w:rFonts w:ascii="Times New Roman" w:hAnsi="Times New Roman" w:cs="Times New Roman"/>
        </w:rPr>
      </w:pPr>
      <w:r w:rsidRPr="00A01877">
        <w:rPr>
          <w:rFonts w:ascii="Times New Roman" w:hAnsi="Times New Roman" w:cs="Times New Roman"/>
        </w:rPr>
        <w:t>6.1. Досудебный порядок подачи жалоб при осуществлении муниципального земельного контроля не применяется.</w:t>
      </w:r>
    </w:p>
    <w:p w:rsidR="00D07814" w:rsidRPr="00A01877" w:rsidRDefault="00D07814" w:rsidP="00F21257">
      <w:pPr>
        <w:pStyle w:val="1f0"/>
        <w:ind w:firstLine="709"/>
        <w:jc w:val="both"/>
        <w:rPr>
          <w:rFonts w:ascii="Times New Roman" w:hAnsi="Times New Roman" w:cs="Times New Roman"/>
          <w:sz w:val="20"/>
          <w:szCs w:val="20"/>
        </w:rPr>
      </w:pPr>
    </w:p>
    <w:p w:rsidR="00D07814" w:rsidRPr="00A01877" w:rsidRDefault="00B03982" w:rsidP="00F21257">
      <w:pPr>
        <w:pStyle w:val="1f0"/>
        <w:jc w:val="center"/>
        <w:rPr>
          <w:rFonts w:ascii="Times New Roman" w:hAnsi="Times New Roman" w:cs="Times New Roman"/>
          <w:b/>
          <w:bCs/>
          <w:sz w:val="20"/>
          <w:szCs w:val="20"/>
        </w:rPr>
      </w:pPr>
      <w:r w:rsidRPr="00A01877">
        <w:rPr>
          <w:rFonts w:ascii="Times New Roman" w:hAnsi="Times New Roman" w:cs="Times New Roman"/>
          <w:b/>
          <w:bCs/>
          <w:sz w:val="20"/>
          <w:szCs w:val="20"/>
        </w:rPr>
        <w:t>7. Ключевые показатели муниципального контроля</w:t>
      </w:r>
      <w:r w:rsidRPr="00A01877">
        <w:rPr>
          <w:rFonts w:ascii="Times New Roman" w:hAnsi="Times New Roman" w:cs="Times New Roman"/>
          <w:sz w:val="20"/>
          <w:szCs w:val="20"/>
        </w:rPr>
        <w:t xml:space="preserve"> </w:t>
      </w:r>
      <w:r w:rsidRPr="00A01877">
        <w:rPr>
          <w:rFonts w:ascii="Times New Roman" w:hAnsi="Times New Roman" w:cs="Times New Roman"/>
          <w:b/>
          <w:bCs/>
          <w:sz w:val="20"/>
          <w:szCs w:val="20"/>
        </w:rPr>
        <w:t>и их целевые значения</w:t>
      </w:r>
    </w:p>
    <w:p w:rsidR="00D07814" w:rsidRPr="00A01877" w:rsidRDefault="00B03982" w:rsidP="00F21257">
      <w:pPr>
        <w:pStyle w:val="1f0"/>
        <w:ind w:firstLine="709"/>
        <w:jc w:val="both"/>
        <w:rPr>
          <w:rFonts w:ascii="Times New Roman" w:hAnsi="Times New Roman" w:cs="Times New Roman"/>
          <w:sz w:val="20"/>
          <w:szCs w:val="20"/>
        </w:rPr>
      </w:pPr>
      <w:r w:rsidRPr="00A01877">
        <w:rPr>
          <w:rFonts w:ascii="Times New Roman" w:hAnsi="Times New Roman" w:cs="Times New Roman"/>
          <w:sz w:val="20"/>
          <w:szCs w:val="20"/>
        </w:rPr>
        <w:t xml:space="preserve">7.1.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D07814" w:rsidRPr="00A01877" w:rsidRDefault="00B03982" w:rsidP="00F21257">
      <w:pPr>
        <w:pStyle w:val="1f0"/>
        <w:ind w:firstLine="709"/>
        <w:jc w:val="both"/>
        <w:rPr>
          <w:rFonts w:ascii="Times New Roman" w:hAnsi="Times New Roman" w:cs="Times New Roman"/>
          <w:sz w:val="20"/>
          <w:szCs w:val="20"/>
        </w:rPr>
      </w:pPr>
      <w:r w:rsidRPr="00A01877">
        <w:rPr>
          <w:rFonts w:ascii="Times New Roman" w:hAnsi="Times New Roman" w:cs="Times New Roman"/>
          <w:sz w:val="20"/>
          <w:szCs w:val="20"/>
        </w:rPr>
        <w:t xml:space="preserve">7.2. Ключевые показатели муниципального земельного контроля и их целевые значения, индикативные показатели для муниципального земельного контроля </w:t>
      </w:r>
      <w:r w:rsidRPr="00A01877">
        <w:rPr>
          <w:rFonts w:ascii="Times New Roman" w:eastAsia="Calibri" w:hAnsi="Times New Roman" w:cs="Times New Roman"/>
          <w:bCs/>
          <w:sz w:val="20"/>
          <w:szCs w:val="20"/>
          <w:lang w:eastAsia="en-US"/>
        </w:rPr>
        <w:t xml:space="preserve">установлены приложением № 3 к настоящему Положению. </w:t>
      </w:r>
    </w:p>
    <w:p w:rsidR="00D07814" w:rsidRPr="00A01877" w:rsidRDefault="00D07814" w:rsidP="00F21257">
      <w:pPr>
        <w:pStyle w:val="1b"/>
        <w:tabs>
          <w:tab w:val="left" w:pos="1358"/>
        </w:tabs>
        <w:spacing w:line="240" w:lineRule="auto"/>
        <w:jc w:val="right"/>
        <w:rPr>
          <w:sz w:val="20"/>
          <w:szCs w:val="20"/>
        </w:rPr>
      </w:pPr>
      <w:bookmarkStart w:id="8" w:name="bookmark89"/>
      <w:bookmarkEnd w:id="8"/>
    </w:p>
    <w:p w:rsidR="00F21257" w:rsidRPr="00A01877" w:rsidRDefault="00F21257">
      <w:pPr>
        <w:rPr>
          <w:sz w:val="20"/>
          <w:szCs w:val="20"/>
        </w:rPr>
      </w:pPr>
      <w:r w:rsidRPr="00A01877">
        <w:rPr>
          <w:sz w:val="20"/>
          <w:szCs w:val="20"/>
        </w:rPr>
        <w:br w:type="page"/>
      </w:r>
    </w:p>
    <w:p w:rsidR="00D07814" w:rsidRPr="00A01877" w:rsidRDefault="00B03982" w:rsidP="00F21257">
      <w:pPr>
        <w:pStyle w:val="1b"/>
        <w:tabs>
          <w:tab w:val="left" w:pos="1358"/>
        </w:tabs>
        <w:spacing w:line="240" w:lineRule="auto"/>
        <w:jc w:val="right"/>
        <w:rPr>
          <w:sz w:val="20"/>
          <w:szCs w:val="20"/>
        </w:rPr>
      </w:pPr>
      <w:r w:rsidRPr="00A01877">
        <w:rPr>
          <w:sz w:val="20"/>
          <w:szCs w:val="20"/>
        </w:rPr>
        <w:lastRenderedPageBreak/>
        <w:t>Приложение № 1</w:t>
      </w:r>
    </w:p>
    <w:p w:rsidR="00E92295" w:rsidRPr="00A01877" w:rsidRDefault="00B03982" w:rsidP="00F21257">
      <w:pPr>
        <w:pStyle w:val="1b"/>
        <w:tabs>
          <w:tab w:val="left" w:pos="1358"/>
        </w:tabs>
        <w:spacing w:line="240" w:lineRule="auto"/>
        <w:jc w:val="right"/>
        <w:rPr>
          <w:bCs/>
          <w:sz w:val="20"/>
          <w:szCs w:val="20"/>
        </w:rPr>
      </w:pPr>
      <w:r w:rsidRPr="00A01877">
        <w:rPr>
          <w:sz w:val="20"/>
          <w:szCs w:val="20"/>
        </w:rPr>
        <w:t xml:space="preserve">к Положению </w:t>
      </w:r>
      <w:r w:rsidRPr="00A01877">
        <w:rPr>
          <w:bCs/>
          <w:sz w:val="20"/>
          <w:szCs w:val="20"/>
        </w:rPr>
        <w:t>о муниципальном земельном контроле</w:t>
      </w:r>
    </w:p>
    <w:p w:rsidR="00D07814" w:rsidRPr="00A01877" w:rsidRDefault="00E92295" w:rsidP="00F21257">
      <w:pPr>
        <w:pStyle w:val="1b"/>
        <w:tabs>
          <w:tab w:val="left" w:pos="1358"/>
        </w:tabs>
        <w:spacing w:line="240" w:lineRule="auto"/>
        <w:jc w:val="right"/>
        <w:rPr>
          <w:bCs/>
          <w:sz w:val="20"/>
          <w:szCs w:val="20"/>
        </w:rPr>
      </w:pPr>
      <w:r w:rsidRPr="00A01877">
        <w:rPr>
          <w:bCs/>
          <w:sz w:val="20"/>
          <w:szCs w:val="20"/>
        </w:rPr>
        <w:t>в границах Трубчевского муниципального района Брянской области</w:t>
      </w:r>
      <w:r w:rsidR="00B03982" w:rsidRPr="00A01877">
        <w:rPr>
          <w:bCs/>
          <w:sz w:val="20"/>
          <w:szCs w:val="20"/>
        </w:rPr>
        <w:t xml:space="preserve"> </w:t>
      </w:r>
    </w:p>
    <w:p w:rsidR="00D07814" w:rsidRPr="00A01877" w:rsidRDefault="00D07814" w:rsidP="00F21257">
      <w:pPr>
        <w:jc w:val="center"/>
        <w:rPr>
          <w:rFonts w:eastAsia="Calibri"/>
          <w:sz w:val="20"/>
          <w:szCs w:val="20"/>
          <w:lang w:eastAsia="en-US"/>
        </w:rPr>
      </w:pPr>
    </w:p>
    <w:p w:rsidR="00E92295" w:rsidRPr="00A01877" w:rsidRDefault="00B03982" w:rsidP="00F21257">
      <w:pPr>
        <w:pStyle w:val="1b"/>
        <w:tabs>
          <w:tab w:val="left" w:pos="1358"/>
        </w:tabs>
        <w:spacing w:line="240" w:lineRule="auto"/>
        <w:jc w:val="center"/>
        <w:rPr>
          <w:b/>
          <w:bCs/>
          <w:sz w:val="20"/>
          <w:szCs w:val="20"/>
        </w:rPr>
      </w:pPr>
      <w:r w:rsidRPr="00A01877">
        <w:rPr>
          <w:rFonts w:eastAsia="Calibri"/>
          <w:b/>
          <w:bCs/>
          <w:sz w:val="20"/>
          <w:szCs w:val="20"/>
          <w:lang w:eastAsia="en-US"/>
        </w:rPr>
        <w:t xml:space="preserve">Критерии отнесения объектов контроля к категориям риска причинения вреда (ущерба) при осуществлении муниципального земельного контроля </w:t>
      </w:r>
      <w:r w:rsidR="00E92295" w:rsidRPr="00A01877">
        <w:rPr>
          <w:b/>
          <w:bCs/>
          <w:sz w:val="20"/>
          <w:szCs w:val="20"/>
        </w:rPr>
        <w:t>в границах Трубчевского муниципального района Брянской области</w:t>
      </w:r>
    </w:p>
    <w:p w:rsidR="00D07814" w:rsidRPr="00A01877" w:rsidRDefault="00D07814" w:rsidP="00F21257">
      <w:pPr>
        <w:pStyle w:val="1b"/>
        <w:tabs>
          <w:tab w:val="left" w:pos="1358"/>
        </w:tabs>
        <w:spacing w:line="240" w:lineRule="auto"/>
        <w:jc w:val="right"/>
        <w:rPr>
          <w:sz w:val="20"/>
          <w:szCs w:val="20"/>
        </w:rPr>
      </w:pP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1. К категории среднего риска относятся:</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б) земельные участки, расположенные в границах или примыкающие к границе береговой полосы водных объектов общего пользования;</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2. К категории умеренного риска относятся: земельные участки со следующими видами разрешенного использования:</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а) сельскохозяйственное использование (код 1.0);</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б) объекты торговли (торговые центры, торгово-развлекательные центры (комплексы) (код 4.2);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в) рынки (код 4.3);</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г) магазины (код 4.4);</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д) общественное питание (код 4.6);</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е) гостиничное обслуживание (код 4.7);</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ж) объекты дорожного сервиса (код 4.9.1);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з) тяжелая промышленность (код 6.2);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и) легкая промышленность (код 6.3);</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к) фармацевтическая промышленность (код 6.3.1);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л) пищевая промышленность (код 6.4);</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м) нефтехимическая промышленность (код 6.5);</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н) строительная промышленность (код 6.6);</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о) энергетика (код 6.7);</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п) склад (код 6.9);</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р) целлюлозно-бумажная промышленность (код 6.11);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с) автомобильный транспорт (код 7.2);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т) ведение садоводства (код 13.2);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у) ведение огородничества (код 13.1);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ф) граничащие с земельными участками с видами разрешенного использования:</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сельскохозяйственное использование (код 1.0);</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питомники (код 1.17);</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природно-познавательный туризм (код 5.2);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деятельность по особой охране и изучению природы (код 9.0);</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охрана природных территорий (код 9.1);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курортная деятельность (код 9.2);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санаторная деятельность (код 9.2.1);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резервные леса (код 10.4);</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общее пользование водными объектами (код 11.1);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гидротехнические сооружения (код 11.3);</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ведение огородничества (код 13.1);</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ведение садоводства (код 13.2).</w:t>
      </w:r>
    </w:p>
    <w:p w:rsidR="00D07814" w:rsidRPr="00A01877" w:rsidRDefault="00B03982" w:rsidP="00F21257">
      <w:pPr>
        <w:pStyle w:val="s1"/>
        <w:shd w:val="clear" w:color="auto" w:fill="FFFFFF"/>
        <w:rPr>
          <w:rFonts w:ascii="Times New Roman" w:hAnsi="Times New Roman" w:cs="Times New Roman"/>
          <w:sz w:val="20"/>
          <w:szCs w:val="20"/>
        </w:rPr>
      </w:pPr>
      <w:r w:rsidRPr="00A01877">
        <w:rPr>
          <w:rFonts w:ascii="Times New Roman" w:hAnsi="Times New Roman" w:cs="Times New Roman"/>
          <w:sz w:val="20"/>
          <w:szCs w:val="20"/>
        </w:rPr>
        <w:t>3. К категории низкого риска относятся все иные земельные участки, не отнесенные к категориям среднего или умеренного риска.</w:t>
      </w:r>
    </w:p>
    <w:p w:rsidR="00F21257" w:rsidRPr="00A01877" w:rsidRDefault="00F21257" w:rsidP="00F21257">
      <w:pPr>
        <w:rPr>
          <w:sz w:val="20"/>
          <w:szCs w:val="20"/>
        </w:rPr>
      </w:pPr>
      <w:r w:rsidRPr="00A01877">
        <w:rPr>
          <w:sz w:val="20"/>
          <w:szCs w:val="20"/>
        </w:rPr>
        <w:br w:type="page"/>
      </w:r>
    </w:p>
    <w:p w:rsidR="00D07814" w:rsidRPr="00A01877" w:rsidRDefault="00B03982" w:rsidP="00F21257">
      <w:pPr>
        <w:pStyle w:val="1b"/>
        <w:tabs>
          <w:tab w:val="left" w:pos="1358"/>
        </w:tabs>
        <w:spacing w:line="240" w:lineRule="auto"/>
        <w:jc w:val="right"/>
        <w:rPr>
          <w:sz w:val="20"/>
          <w:szCs w:val="20"/>
        </w:rPr>
      </w:pPr>
      <w:r w:rsidRPr="00A01877">
        <w:rPr>
          <w:sz w:val="20"/>
          <w:szCs w:val="20"/>
        </w:rPr>
        <w:lastRenderedPageBreak/>
        <w:t>Приложение № 2</w:t>
      </w:r>
    </w:p>
    <w:p w:rsidR="00D07814" w:rsidRPr="00A01877" w:rsidRDefault="00B03982" w:rsidP="00F21257">
      <w:pPr>
        <w:pStyle w:val="1b"/>
        <w:tabs>
          <w:tab w:val="left" w:pos="1358"/>
        </w:tabs>
        <w:spacing w:line="240" w:lineRule="auto"/>
        <w:jc w:val="right"/>
        <w:rPr>
          <w:bCs/>
          <w:sz w:val="20"/>
          <w:szCs w:val="20"/>
        </w:rPr>
      </w:pPr>
      <w:r w:rsidRPr="00A01877">
        <w:rPr>
          <w:sz w:val="20"/>
          <w:szCs w:val="20"/>
        </w:rPr>
        <w:t xml:space="preserve">к Положению </w:t>
      </w:r>
      <w:r w:rsidRPr="00A01877">
        <w:rPr>
          <w:bCs/>
          <w:sz w:val="20"/>
          <w:szCs w:val="20"/>
        </w:rPr>
        <w:t xml:space="preserve">о муниципальном земельном контроле </w:t>
      </w:r>
    </w:p>
    <w:p w:rsidR="00E92295" w:rsidRPr="00A01877" w:rsidRDefault="00E92295" w:rsidP="00F21257">
      <w:pPr>
        <w:pStyle w:val="1b"/>
        <w:tabs>
          <w:tab w:val="left" w:pos="1358"/>
        </w:tabs>
        <w:spacing w:line="240" w:lineRule="auto"/>
        <w:jc w:val="right"/>
        <w:rPr>
          <w:bCs/>
          <w:sz w:val="20"/>
          <w:szCs w:val="20"/>
        </w:rPr>
      </w:pPr>
      <w:r w:rsidRPr="00A01877">
        <w:rPr>
          <w:bCs/>
          <w:sz w:val="20"/>
          <w:szCs w:val="20"/>
        </w:rPr>
        <w:t xml:space="preserve">в границах Трубчевского муниципального района Брянской области </w:t>
      </w:r>
    </w:p>
    <w:p w:rsidR="00D07814" w:rsidRPr="00A01877" w:rsidRDefault="00D07814" w:rsidP="00F21257">
      <w:pPr>
        <w:pStyle w:val="1b"/>
        <w:tabs>
          <w:tab w:val="left" w:pos="1358"/>
        </w:tabs>
        <w:spacing w:line="240" w:lineRule="auto"/>
        <w:ind w:firstLine="0"/>
        <w:jc w:val="right"/>
        <w:rPr>
          <w:sz w:val="20"/>
          <w:szCs w:val="20"/>
        </w:rPr>
      </w:pPr>
    </w:p>
    <w:p w:rsidR="00E92295" w:rsidRPr="00A01877" w:rsidRDefault="00B03982" w:rsidP="00F21257">
      <w:pPr>
        <w:pStyle w:val="1b"/>
        <w:tabs>
          <w:tab w:val="left" w:pos="1358"/>
        </w:tabs>
        <w:spacing w:line="240" w:lineRule="auto"/>
        <w:jc w:val="center"/>
        <w:rPr>
          <w:b/>
          <w:bCs/>
          <w:sz w:val="20"/>
          <w:szCs w:val="20"/>
        </w:rPr>
      </w:pPr>
      <w:r w:rsidRPr="00A01877">
        <w:rPr>
          <w:rFonts w:eastAsia="Calibri"/>
          <w:b/>
          <w:bCs/>
          <w:sz w:val="20"/>
          <w:szCs w:val="20"/>
          <w:lang w:eastAsia="en-US"/>
        </w:rPr>
        <w:t xml:space="preserve">Перечень индикаторов риска нарушения обязательных требований, проверяемых в рамках осуществления муниципального земельного контроля </w:t>
      </w:r>
      <w:r w:rsidR="00E92295" w:rsidRPr="00A01877">
        <w:rPr>
          <w:rFonts w:eastAsia="Calibri"/>
          <w:b/>
          <w:bCs/>
          <w:sz w:val="20"/>
          <w:szCs w:val="20"/>
          <w:lang w:eastAsia="en-US"/>
        </w:rPr>
        <w:t>территории</w:t>
      </w:r>
      <w:r w:rsidR="00E92295" w:rsidRPr="00A01877">
        <w:rPr>
          <w:b/>
          <w:bCs/>
          <w:sz w:val="20"/>
          <w:szCs w:val="20"/>
        </w:rPr>
        <w:t xml:space="preserve"> Трубчевского муниципального района Брянской области</w:t>
      </w:r>
    </w:p>
    <w:p w:rsidR="00371779" w:rsidRPr="00A01877" w:rsidRDefault="00371779" w:rsidP="00F21257">
      <w:pPr>
        <w:pStyle w:val="1b"/>
        <w:tabs>
          <w:tab w:val="left" w:pos="1358"/>
        </w:tabs>
        <w:spacing w:line="240" w:lineRule="auto"/>
        <w:jc w:val="right"/>
        <w:rPr>
          <w:sz w:val="20"/>
          <w:szCs w:val="20"/>
        </w:rPr>
      </w:pPr>
    </w:p>
    <w:p w:rsidR="00D07814" w:rsidRPr="00A01877" w:rsidRDefault="00B03982" w:rsidP="00F21257">
      <w:pPr>
        <w:ind w:firstLine="709"/>
        <w:jc w:val="both"/>
        <w:rPr>
          <w:sz w:val="20"/>
          <w:szCs w:val="20"/>
        </w:rPr>
      </w:pPr>
      <w:r w:rsidRPr="00A01877">
        <w:rPr>
          <w:rFonts w:eastAsia="Calibri"/>
          <w:sz w:val="20"/>
          <w:szCs w:val="20"/>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A01877">
        <w:rPr>
          <w:rFonts w:eastAsia="Calibri"/>
          <w:bCs/>
          <w:sz w:val="20"/>
          <w:szCs w:val="20"/>
          <w:lang w:eastAsia="en-US"/>
        </w:rPr>
        <w:t xml:space="preserve">муниципального земельного контроля </w:t>
      </w:r>
      <w:r w:rsidR="00371779" w:rsidRPr="00A01877">
        <w:rPr>
          <w:rFonts w:eastAsia="Calibri"/>
          <w:bCs/>
          <w:sz w:val="20"/>
          <w:szCs w:val="20"/>
          <w:lang w:eastAsia="en-US"/>
        </w:rPr>
        <w:t>на территории Трубчевского муниципального района</w:t>
      </w:r>
      <w:r w:rsidRPr="00A01877">
        <w:rPr>
          <w:sz w:val="20"/>
          <w:szCs w:val="20"/>
        </w:rPr>
        <w:t xml:space="preserve">, </w:t>
      </w:r>
      <w:r w:rsidRPr="00A01877">
        <w:rPr>
          <w:rFonts w:eastAsia="Calibri"/>
          <w:sz w:val="20"/>
          <w:szCs w:val="20"/>
          <w:lang w:eastAsia="en-US"/>
        </w:rPr>
        <w:t>являются:</w:t>
      </w:r>
    </w:p>
    <w:p w:rsidR="006D0E93" w:rsidRPr="00A01877" w:rsidRDefault="00B03982" w:rsidP="00F21257">
      <w:pPr>
        <w:pStyle w:val="1f0"/>
        <w:ind w:firstLine="850"/>
        <w:jc w:val="both"/>
        <w:rPr>
          <w:rFonts w:ascii="Times New Roman" w:eastAsia="Calibri" w:hAnsi="Times New Roman" w:cs="Times New Roman"/>
          <w:sz w:val="20"/>
          <w:szCs w:val="20"/>
          <w:lang w:eastAsia="en-US"/>
        </w:rPr>
      </w:pPr>
      <w:r w:rsidRPr="00A01877">
        <w:rPr>
          <w:rFonts w:ascii="Times New Roman" w:eastAsia="Calibri" w:hAnsi="Times New Roman" w:cs="Times New Roman"/>
          <w:sz w:val="20"/>
          <w:szCs w:val="20"/>
          <w:lang w:eastAsia="en-US"/>
        </w:rPr>
        <w:t xml:space="preserve">1. </w:t>
      </w:r>
      <w:r w:rsidR="006D0E93" w:rsidRPr="00A01877">
        <w:rPr>
          <w:rFonts w:ascii="Times New Roman" w:eastAsia="Calibri" w:hAnsi="Times New Roman" w:cs="Times New Roman"/>
          <w:sz w:val="20"/>
          <w:szCs w:val="20"/>
          <w:lang w:eastAsia="en-US"/>
        </w:rPr>
        <w:t xml:space="preserve">Получение контрольным органом информации в результате анализа данных из реестра договоров купли-продажи (аренды) земельных участков информации за последние три года, содержащей факты о собственности у физического лица одного или нескольких земельных участков общей площадью более двух с половиной  гектаров при одновременном наличии следующих условий: </w:t>
      </w:r>
    </w:p>
    <w:p w:rsidR="006D0E93" w:rsidRPr="00A01877" w:rsidRDefault="006D0E93" w:rsidP="00F21257">
      <w:pPr>
        <w:ind w:firstLine="850"/>
        <w:jc w:val="both"/>
        <w:rPr>
          <w:rFonts w:eastAsia="Calibri"/>
          <w:sz w:val="20"/>
          <w:szCs w:val="20"/>
          <w:lang w:eastAsia="en-US"/>
        </w:rPr>
      </w:pPr>
      <w:r w:rsidRPr="00A01877">
        <w:rPr>
          <w:rFonts w:eastAsia="Calibri"/>
          <w:sz w:val="20"/>
          <w:szCs w:val="20"/>
          <w:lang w:eastAsia="en-US"/>
        </w:rPr>
        <w:t xml:space="preserve">1) каждый из указанных участков находится в собственности более трех лет; </w:t>
      </w:r>
    </w:p>
    <w:p w:rsidR="006D0E93" w:rsidRPr="00A01877" w:rsidRDefault="006D0E93" w:rsidP="00F21257">
      <w:pPr>
        <w:ind w:firstLine="850"/>
        <w:jc w:val="both"/>
        <w:rPr>
          <w:rFonts w:eastAsia="Calibri"/>
          <w:sz w:val="20"/>
          <w:szCs w:val="20"/>
          <w:lang w:eastAsia="en-US"/>
        </w:rPr>
      </w:pPr>
      <w:r w:rsidRPr="00A01877">
        <w:rPr>
          <w:rFonts w:eastAsia="Calibri"/>
          <w:sz w:val="20"/>
          <w:szCs w:val="20"/>
          <w:lang w:eastAsia="en-US"/>
        </w:rPr>
        <w:t xml:space="preserve">2) лицо имеет постоянную регистрацию на территории иного субъекта Российской Федерации, не имеющего общую административную границу с земельным участком; </w:t>
      </w:r>
    </w:p>
    <w:p w:rsidR="006D0E93" w:rsidRPr="00A01877" w:rsidRDefault="006D0E93" w:rsidP="00F21257">
      <w:pPr>
        <w:ind w:firstLine="850"/>
        <w:jc w:val="both"/>
        <w:rPr>
          <w:rFonts w:eastAsia="Calibri"/>
          <w:sz w:val="20"/>
          <w:szCs w:val="20"/>
          <w:lang w:eastAsia="en-US"/>
        </w:rPr>
      </w:pPr>
      <w:r w:rsidRPr="00A01877">
        <w:rPr>
          <w:rFonts w:eastAsia="Calibri"/>
          <w:sz w:val="20"/>
          <w:szCs w:val="20"/>
          <w:lang w:eastAsia="en-US"/>
        </w:rPr>
        <w:t>3) земельные участки не переданы во владение или пользование иным лицам по договорам, подлежащим регистрации по данным Единого государственного реестра недвижимости сведений о правах на используемый гражданином, юридическим лицом, индивидуальным предпринимателем земельный участок.</w:t>
      </w:r>
    </w:p>
    <w:p w:rsidR="00CF1596" w:rsidRPr="00A01877" w:rsidRDefault="00CF1596" w:rsidP="00F21257">
      <w:pPr>
        <w:ind w:firstLine="850"/>
        <w:jc w:val="both"/>
        <w:rPr>
          <w:rFonts w:eastAsia="Calibri"/>
          <w:sz w:val="20"/>
          <w:szCs w:val="20"/>
          <w:lang w:eastAsia="en-US"/>
        </w:rPr>
      </w:pPr>
      <w:r w:rsidRPr="00A01877">
        <w:rPr>
          <w:rFonts w:eastAsia="Calibri"/>
          <w:sz w:val="20"/>
          <w:szCs w:val="20"/>
          <w:lang w:eastAsia="en-US"/>
        </w:rPr>
        <w:t>2. Получение контрольным органом сведений о наличии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посредством анализа информации в информационных системах: в системах Минсельхоза России — ЕФИС ЗСН.</w:t>
      </w:r>
    </w:p>
    <w:p w:rsidR="00CF1596" w:rsidRPr="00A01877" w:rsidRDefault="00CF1596" w:rsidP="00F21257">
      <w:pPr>
        <w:ind w:firstLine="850"/>
        <w:jc w:val="both"/>
        <w:rPr>
          <w:rFonts w:eastAsia="Calibri"/>
          <w:sz w:val="20"/>
          <w:szCs w:val="20"/>
          <w:lang w:eastAsia="en-US"/>
        </w:rPr>
      </w:pPr>
      <w:r w:rsidRPr="00A01877">
        <w:rPr>
          <w:rFonts w:eastAsia="Calibri"/>
          <w:sz w:val="20"/>
          <w:szCs w:val="20"/>
          <w:lang w:eastAsia="en-US"/>
        </w:rPr>
        <w:t xml:space="preserve">3. Получение контрольным органом сведений на официальных сайтах в информационно-телекоммуникационной сети «Интернет» федеральных (территориальных) органов государственной власти, региональных органов государственной власти, органов местного самоуправления, юридических лиц, средств массовой информации, а также из дублирующих указанные сайты информационных каналов в социальных сетях и мессенджерах (В контакте, Одноклассники, Телеграмм, </w:t>
      </w:r>
      <w:r w:rsidRPr="00A01877">
        <w:rPr>
          <w:rFonts w:eastAsia="Calibri"/>
          <w:sz w:val="20"/>
          <w:szCs w:val="20"/>
          <w:lang w:val="en-US" w:eastAsia="en-US"/>
        </w:rPr>
        <w:t>MAX</w:t>
      </w:r>
      <w:r w:rsidRPr="00A01877">
        <w:rPr>
          <w:rFonts w:eastAsia="Calibri"/>
          <w:sz w:val="20"/>
          <w:szCs w:val="20"/>
          <w:lang w:eastAsia="en-US"/>
        </w:rPr>
        <w:t>) об отсутствии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CF1596" w:rsidRPr="00A01877" w:rsidRDefault="00CF1596" w:rsidP="00F21257">
      <w:pPr>
        <w:pStyle w:val="1f0"/>
        <w:ind w:firstLine="850"/>
        <w:jc w:val="both"/>
        <w:rPr>
          <w:rFonts w:ascii="Times New Roman" w:eastAsia="Calibri" w:hAnsi="Times New Roman" w:cs="Times New Roman"/>
          <w:sz w:val="20"/>
          <w:szCs w:val="20"/>
          <w:lang w:eastAsia="en-US"/>
        </w:rPr>
      </w:pPr>
      <w:r w:rsidRPr="00A01877">
        <w:rPr>
          <w:rFonts w:ascii="Times New Roman" w:eastAsia="Calibri" w:hAnsi="Times New Roman" w:cs="Times New Roman"/>
          <w:sz w:val="20"/>
          <w:szCs w:val="20"/>
          <w:lang w:eastAsia="en-US"/>
        </w:rPr>
        <w:t xml:space="preserve">4. Получение контрольным органом сведений на официальном сайте федеральной налоговой службы: </w:t>
      </w:r>
      <w:hyperlink r:id="rId9" w:tgtFrame="_blank" w:history="1">
        <w:r w:rsidRPr="00A01877">
          <w:rPr>
            <w:rStyle w:val="a5"/>
            <w:rFonts w:ascii="Times New Roman" w:eastAsia="Calibri" w:hAnsi="Times New Roman" w:cs="Times New Roman"/>
            <w:sz w:val="20"/>
            <w:szCs w:val="20"/>
            <w:lang w:eastAsia="en-US"/>
          </w:rPr>
          <w:t>nalog.gov.ru</w:t>
        </w:r>
      </w:hyperlink>
      <w:r w:rsidRPr="00A01877">
        <w:rPr>
          <w:rFonts w:ascii="Times New Roman" w:eastAsia="Calibri" w:hAnsi="Times New Roman" w:cs="Times New Roman"/>
          <w:sz w:val="20"/>
          <w:szCs w:val="20"/>
          <w:lang w:eastAsia="en-US"/>
        </w:rPr>
        <w:t xml:space="preserve"> по состоянию на начало года, следующего за отчетным информации о контролируемых лицах, в собственности или ином владении которых, находятся земельные участки сельскохозяйственного назначения при условии, что в перечне видов экономической деятельности данного лица в ЕГРЮЛ/ЕГРИП отсутствуют виды деятельности, указанные в подразделах 01.1-01.6 раздела 1. «Растениеводство и животноводство, охота и предоставление соответствующих услуг в этих областях» ОКВЭД.</w:t>
      </w:r>
    </w:p>
    <w:p w:rsidR="00CF1596" w:rsidRPr="00A01877" w:rsidRDefault="00CF1596" w:rsidP="00F21257">
      <w:pPr>
        <w:ind w:firstLine="850"/>
        <w:jc w:val="both"/>
        <w:rPr>
          <w:rFonts w:eastAsia="Calibri"/>
          <w:sz w:val="20"/>
          <w:szCs w:val="20"/>
          <w:lang w:eastAsia="en-US"/>
        </w:rPr>
      </w:pPr>
    </w:p>
    <w:p w:rsidR="00D07814" w:rsidRPr="00A01877" w:rsidRDefault="00D07814" w:rsidP="00F21257">
      <w:pPr>
        <w:ind w:firstLine="737"/>
        <w:jc w:val="right"/>
        <w:rPr>
          <w:sz w:val="20"/>
          <w:szCs w:val="20"/>
        </w:rPr>
      </w:pPr>
    </w:p>
    <w:p w:rsidR="00F21257" w:rsidRPr="00A01877" w:rsidRDefault="00F21257" w:rsidP="00F21257">
      <w:pPr>
        <w:rPr>
          <w:sz w:val="20"/>
          <w:szCs w:val="20"/>
        </w:rPr>
      </w:pPr>
      <w:r w:rsidRPr="00A01877">
        <w:rPr>
          <w:sz w:val="20"/>
          <w:szCs w:val="20"/>
        </w:rPr>
        <w:br w:type="page"/>
      </w:r>
    </w:p>
    <w:p w:rsidR="00D07814" w:rsidRPr="00A01877" w:rsidRDefault="00B03982" w:rsidP="00F21257">
      <w:pPr>
        <w:ind w:firstLine="737"/>
        <w:jc w:val="right"/>
        <w:rPr>
          <w:sz w:val="20"/>
          <w:szCs w:val="20"/>
        </w:rPr>
      </w:pPr>
      <w:r w:rsidRPr="00A01877">
        <w:rPr>
          <w:sz w:val="20"/>
          <w:szCs w:val="20"/>
        </w:rPr>
        <w:lastRenderedPageBreak/>
        <w:t>Приложение № 3</w:t>
      </w:r>
    </w:p>
    <w:p w:rsidR="00D07814" w:rsidRPr="00A01877" w:rsidRDefault="00B03982" w:rsidP="00F21257">
      <w:pPr>
        <w:pStyle w:val="1b"/>
        <w:tabs>
          <w:tab w:val="left" w:pos="1358"/>
        </w:tabs>
        <w:spacing w:line="240" w:lineRule="auto"/>
        <w:jc w:val="right"/>
        <w:rPr>
          <w:bCs/>
          <w:sz w:val="20"/>
          <w:szCs w:val="20"/>
          <w:highlight w:val="yellow"/>
        </w:rPr>
      </w:pPr>
      <w:r w:rsidRPr="00A01877">
        <w:rPr>
          <w:sz w:val="20"/>
          <w:szCs w:val="20"/>
        </w:rPr>
        <w:t xml:space="preserve">к Положению </w:t>
      </w:r>
      <w:r w:rsidRPr="00A01877">
        <w:rPr>
          <w:bCs/>
          <w:sz w:val="20"/>
          <w:szCs w:val="20"/>
        </w:rPr>
        <w:t xml:space="preserve">о муниципальном земельном контроле </w:t>
      </w:r>
    </w:p>
    <w:p w:rsidR="00E92295" w:rsidRPr="00A01877" w:rsidRDefault="00E92295" w:rsidP="00F21257">
      <w:pPr>
        <w:pStyle w:val="1b"/>
        <w:tabs>
          <w:tab w:val="left" w:pos="1358"/>
        </w:tabs>
        <w:spacing w:line="240" w:lineRule="auto"/>
        <w:jc w:val="right"/>
        <w:rPr>
          <w:bCs/>
          <w:sz w:val="20"/>
          <w:szCs w:val="20"/>
        </w:rPr>
      </w:pPr>
      <w:r w:rsidRPr="00A01877">
        <w:rPr>
          <w:bCs/>
          <w:sz w:val="20"/>
          <w:szCs w:val="20"/>
        </w:rPr>
        <w:t xml:space="preserve">в границах Трубчевского муниципального района Брянской области </w:t>
      </w:r>
    </w:p>
    <w:p w:rsidR="00D07814" w:rsidRPr="00A01877" w:rsidRDefault="00D07814" w:rsidP="00F21257">
      <w:pPr>
        <w:jc w:val="center"/>
        <w:rPr>
          <w:sz w:val="20"/>
          <w:szCs w:val="20"/>
        </w:rPr>
      </w:pPr>
    </w:p>
    <w:p w:rsidR="00E92295" w:rsidRPr="00A01877" w:rsidRDefault="00B03982" w:rsidP="00F21257">
      <w:pPr>
        <w:pStyle w:val="1b"/>
        <w:tabs>
          <w:tab w:val="left" w:pos="1358"/>
        </w:tabs>
        <w:spacing w:line="240" w:lineRule="auto"/>
        <w:jc w:val="center"/>
        <w:rPr>
          <w:b/>
          <w:bCs/>
          <w:sz w:val="20"/>
          <w:szCs w:val="20"/>
        </w:rPr>
      </w:pPr>
      <w:r w:rsidRPr="00A01877">
        <w:rPr>
          <w:b/>
          <w:bCs/>
          <w:sz w:val="20"/>
          <w:szCs w:val="20"/>
        </w:rPr>
        <w:t xml:space="preserve">Ключевые показатели муниципального земельного контроля </w:t>
      </w:r>
      <w:r w:rsidR="00E92295" w:rsidRPr="00A01877">
        <w:rPr>
          <w:b/>
          <w:bCs/>
          <w:sz w:val="20"/>
          <w:szCs w:val="20"/>
        </w:rPr>
        <w:t>в границах Трубчевского муниципального района Брянской области</w:t>
      </w:r>
    </w:p>
    <w:p w:rsidR="00D07814" w:rsidRPr="00A01877" w:rsidRDefault="00B03982" w:rsidP="00F21257">
      <w:pPr>
        <w:pStyle w:val="1f0"/>
        <w:jc w:val="center"/>
        <w:rPr>
          <w:rFonts w:ascii="Times New Roman" w:hAnsi="Times New Roman" w:cs="Times New Roman"/>
          <w:b/>
          <w:bCs/>
          <w:sz w:val="20"/>
          <w:szCs w:val="20"/>
        </w:rPr>
      </w:pPr>
      <w:r w:rsidRPr="00A01877">
        <w:rPr>
          <w:rFonts w:ascii="Times New Roman" w:hAnsi="Times New Roman" w:cs="Times New Roman"/>
          <w:b/>
          <w:bCs/>
          <w:sz w:val="20"/>
          <w:szCs w:val="20"/>
        </w:rPr>
        <w:t>и их целевые значения</w:t>
      </w:r>
    </w:p>
    <w:p w:rsidR="00D07814" w:rsidRPr="00A01877" w:rsidRDefault="00D07814" w:rsidP="00F21257">
      <w:pPr>
        <w:pStyle w:val="1f0"/>
        <w:ind w:firstLine="709"/>
        <w:jc w:val="center"/>
        <w:rPr>
          <w:rFonts w:ascii="Times New Roman" w:hAnsi="Times New Roman" w:cs="Times New Roman"/>
          <w:sz w:val="20"/>
          <w:szCs w:val="20"/>
        </w:rPr>
      </w:pPr>
    </w:p>
    <w:p w:rsidR="00127E18" w:rsidRPr="00A01877" w:rsidRDefault="00127E18" w:rsidP="00F21257">
      <w:pPr>
        <w:pStyle w:val="1f0"/>
        <w:ind w:firstLine="709"/>
        <w:jc w:val="both"/>
        <w:rPr>
          <w:rFonts w:ascii="Times New Roman" w:hAnsi="Times New Roman" w:cs="Times New Roman"/>
          <w:sz w:val="20"/>
          <w:szCs w:val="20"/>
        </w:rPr>
      </w:pPr>
      <w:r w:rsidRPr="00A01877">
        <w:rPr>
          <w:rFonts w:ascii="Times New Roman" w:hAnsi="Times New Roman" w:cs="Times New Roman"/>
          <w:sz w:val="20"/>
          <w:szCs w:val="20"/>
        </w:rPr>
        <w:t xml:space="preserve">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07814" w:rsidRPr="00A01877" w:rsidRDefault="00127E18" w:rsidP="00F21257">
      <w:pPr>
        <w:pStyle w:val="1f0"/>
        <w:ind w:firstLine="709"/>
        <w:jc w:val="both"/>
        <w:rPr>
          <w:rFonts w:ascii="Times New Roman" w:hAnsi="Times New Roman" w:cs="Times New Roman"/>
          <w:sz w:val="20"/>
          <w:szCs w:val="20"/>
        </w:rPr>
      </w:pPr>
      <w:r w:rsidRPr="00A01877">
        <w:rPr>
          <w:rFonts w:ascii="Times New Roman" w:hAnsi="Times New Roman" w:cs="Times New Roman"/>
          <w:sz w:val="20"/>
          <w:szCs w:val="20"/>
        </w:rPr>
        <w:t xml:space="preserve">2 Ключевые показатели вида контроля и их целевые значения, индикативные показатели для муниципального земельного контроля утверждаются Трубчевским районным </w:t>
      </w:r>
      <w:r w:rsidRPr="00A01877">
        <w:rPr>
          <w:rFonts w:ascii="Times New Roman" w:hAnsi="Times New Roman" w:cs="Times New Roman"/>
          <w:bCs/>
          <w:sz w:val="20"/>
          <w:szCs w:val="20"/>
        </w:rPr>
        <w:t>Советом народных депутатов</w:t>
      </w:r>
    </w:p>
    <w:p w:rsidR="00D07814" w:rsidRPr="00A01877" w:rsidRDefault="00D07814" w:rsidP="00F21257">
      <w:pPr>
        <w:pStyle w:val="1f0"/>
        <w:jc w:val="center"/>
        <w:rPr>
          <w:rFonts w:ascii="Times New Roman" w:hAnsi="Times New Roman" w:cs="Times New Roman"/>
          <w:bCs/>
          <w:sz w:val="20"/>
          <w:szCs w:val="20"/>
        </w:rPr>
      </w:pPr>
    </w:p>
    <w:p w:rsidR="00D07814" w:rsidRPr="00A01877" w:rsidRDefault="00B03982" w:rsidP="00F21257">
      <w:pPr>
        <w:pStyle w:val="1f0"/>
        <w:jc w:val="center"/>
        <w:rPr>
          <w:rFonts w:ascii="Times New Roman" w:hAnsi="Times New Roman" w:cs="Times New Roman"/>
          <w:b/>
          <w:bCs/>
          <w:sz w:val="20"/>
          <w:szCs w:val="20"/>
        </w:rPr>
      </w:pPr>
      <w:r w:rsidRPr="00A01877">
        <w:rPr>
          <w:rFonts w:ascii="Times New Roman" w:hAnsi="Times New Roman" w:cs="Times New Roman"/>
          <w:b/>
          <w:bCs/>
          <w:sz w:val="20"/>
          <w:szCs w:val="20"/>
        </w:rPr>
        <w:t xml:space="preserve">Индикативные показатели для муниципального земельного контроля </w:t>
      </w:r>
      <w:r w:rsidR="00127E18" w:rsidRPr="00A01877">
        <w:rPr>
          <w:rFonts w:ascii="Times New Roman" w:hAnsi="Times New Roman" w:cs="Times New Roman"/>
          <w:b/>
          <w:bCs/>
          <w:sz w:val="20"/>
          <w:szCs w:val="20"/>
        </w:rPr>
        <w:t>в границах Трубчевского муниципального района Брянской области</w:t>
      </w:r>
    </w:p>
    <w:p w:rsidR="00D07814" w:rsidRPr="00A01877" w:rsidRDefault="00D07814" w:rsidP="00F21257">
      <w:pPr>
        <w:pStyle w:val="1f0"/>
        <w:ind w:firstLine="709"/>
        <w:jc w:val="center"/>
        <w:rPr>
          <w:rFonts w:ascii="Times New Roman" w:hAnsi="Times New Roman" w:cs="Times New Roman"/>
          <w:b/>
          <w:bCs/>
          <w:sz w:val="20"/>
          <w:szCs w:val="20"/>
        </w:rPr>
      </w:pP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 Количество внеплановых контрольных мероприятий, проведенных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3. Общее количество контрольных мероприятий с взаимодействием с контролируемыми лицами, проведенных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6. Количество обязательных профилактических визитов, проведенных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7. Количество предостережений о недопустимости нарушения обязательных требований, объявленных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8. Количество контрольных мероприятий, по результатам которых выявлены нарушения обязательных требований,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9. Количество контрольных мероприятий, по итогам которых возбуждены дела об административных правонарушениях,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10. Сумма административных штрафов, наложенных по результатам контрольных мероприятий,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11. Количество направленных в органы прокуратуры заявлений о согласовании проведения контрольных мероприятий,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13. Общее количество учтенных объектов контроля на конец отчетного периода.</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14. Количество учтенных контролируемых лиц на конец отчетного периода.</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15. Количество учтенных контролируемых лиц, в отношении которых проведены контрольные мероприятия,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07814" w:rsidRPr="00A01877" w:rsidRDefault="00B03982" w:rsidP="00F21257">
      <w:pPr>
        <w:pStyle w:val="1f0"/>
        <w:ind w:firstLine="737"/>
        <w:jc w:val="both"/>
        <w:rPr>
          <w:rFonts w:ascii="Times New Roman" w:hAnsi="Times New Roman" w:cs="Times New Roman"/>
          <w:sz w:val="20"/>
          <w:szCs w:val="20"/>
        </w:rPr>
      </w:pPr>
      <w:r w:rsidRPr="00A01877">
        <w:rPr>
          <w:rFonts w:ascii="Times New Roman" w:hAnsi="Times New Roman" w:cs="Times New Roman"/>
          <w:sz w:val="20"/>
          <w:szCs w:val="20"/>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07814" w:rsidRPr="00033DDD" w:rsidRDefault="00D07814" w:rsidP="00F21257">
      <w:pPr>
        <w:tabs>
          <w:tab w:val="left" w:pos="993"/>
        </w:tabs>
        <w:jc w:val="both"/>
        <w:rPr>
          <w:sz w:val="26"/>
          <w:szCs w:val="26"/>
        </w:rPr>
      </w:pPr>
      <w:bookmarkStart w:id="9" w:name="bookmark89_Копия_2"/>
      <w:bookmarkEnd w:id="9"/>
    </w:p>
    <w:sectPr w:rsidR="00D07814" w:rsidRPr="00033DDD" w:rsidSect="00D07814">
      <w:headerReference w:type="even" r:id="rId10"/>
      <w:headerReference w:type="default" r:id="rId11"/>
      <w:headerReference w:type="first" r:id="rId12"/>
      <w:pgSz w:w="11906" w:h="16838"/>
      <w:pgMar w:top="851" w:right="906" w:bottom="1020" w:left="1126"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CFC" w:rsidRDefault="00BC0CFC" w:rsidP="00D07814">
      <w:r>
        <w:separator/>
      </w:r>
    </w:p>
  </w:endnote>
  <w:endnote w:type="continuationSeparator" w:id="0">
    <w:p w:rsidR="00BC0CFC" w:rsidRDefault="00BC0CFC" w:rsidP="00D0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Liberation Mono">
    <w:altName w:val="Courier New"/>
    <w:charset w:val="CC"/>
    <w:family w:val="roman"/>
    <w:pitch w:val="variable"/>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CFC" w:rsidRDefault="00BC0CFC" w:rsidP="00D07814">
      <w:r>
        <w:separator/>
      </w:r>
    </w:p>
  </w:footnote>
  <w:footnote w:type="continuationSeparator" w:id="0">
    <w:p w:rsidR="00BC0CFC" w:rsidRDefault="00BC0CFC" w:rsidP="00D0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814" w:rsidRDefault="00D0781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814" w:rsidRDefault="00D07814">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814" w:rsidRDefault="00D0781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991"/>
    <w:multiLevelType w:val="multilevel"/>
    <w:tmpl w:val="82825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8F1D11"/>
    <w:multiLevelType w:val="multilevel"/>
    <w:tmpl w:val="8D9894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4591535">
    <w:abstractNumId w:val="0"/>
  </w:num>
  <w:num w:numId="2" w16cid:durableId="54606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814"/>
    <w:rsid w:val="00033DDD"/>
    <w:rsid w:val="00037832"/>
    <w:rsid w:val="000437DB"/>
    <w:rsid w:val="0006130F"/>
    <w:rsid w:val="00074D27"/>
    <w:rsid w:val="00101647"/>
    <w:rsid w:val="00127E18"/>
    <w:rsid w:val="001952A6"/>
    <w:rsid w:val="00221D48"/>
    <w:rsid w:val="00227543"/>
    <w:rsid w:val="002978D7"/>
    <w:rsid w:val="002D072E"/>
    <w:rsid w:val="002D3CDC"/>
    <w:rsid w:val="002D5F6A"/>
    <w:rsid w:val="002F1373"/>
    <w:rsid w:val="00371779"/>
    <w:rsid w:val="003A6760"/>
    <w:rsid w:val="00485968"/>
    <w:rsid w:val="00561B6D"/>
    <w:rsid w:val="005E4904"/>
    <w:rsid w:val="006A5082"/>
    <w:rsid w:val="006D0E93"/>
    <w:rsid w:val="00712C03"/>
    <w:rsid w:val="0073425A"/>
    <w:rsid w:val="0073471D"/>
    <w:rsid w:val="007461F7"/>
    <w:rsid w:val="00795865"/>
    <w:rsid w:val="008107BC"/>
    <w:rsid w:val="008177CF"/>
    <w:rsid w:val="00870156"/>
    <w:rsid w:val="00891A95"/>
    <w:rsid w:val="00943102"/>
    <w:rsid w:val="009E1BED"/>
    <w:rsid w:val="00A01877"/>
    <w:rsid w:val="00A261A6"/>
    <w:rsid w:val="00B03982"/>
    <w:rsid w:val="00B12268"/>
    <w:rsid w:val="00B12EF2"/>
    <w:rsid w:val="00B57F2B"/>
    <w:rsid w:val="00B91367"/>
    <w:rsid w:val="00B92C25"/>
    <w:rsid w:val="00BC0CFC"/>
    <w:rsid w:val="00C8641F"/>
    <w:rsid w:val="00CF1596"/>
    <w:rsid w:val="00D07814"/>
    <w:rsid w:val="00D31E58"/>
    <w:rsid w:val="00DA7BDB"/>
    <w:rsid w:val="00DD3036"/>
    <w:rsid w:val="00E06BB9"/>
    <w:rsid w:val="00E50155"/>
    <w:rsid w:val="00E92295"/>
    <w:rsid w:val="00ED2621"/>
    <w:rsid w:val="00EE51BB"/>
    <w:rsid w:val="00F21257"/>
    <w:rsid w:val="00F6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FADA1"/>
  <w15:docId w15:val="{BCA70D4A-9CAF-406A-A8A8-1389EF95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9586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11"/>
    <w:next w:val="a3"/>
    <w:link w:val="3"/>
    <w:qFormat/>
    <w:rsid w:val="00D03C14"/>
    <w:pPr>
      <w:numPr>
        <w:ilvl w:val="2"/>
        <w:numId w:val="1"/>
      </w:numPr>
      <w:spacing w:before="140" w:after="120"/>
      <w:outlineLvl w:val="2"/>
    </w:pPr>
    <w:rPr>
      <w:sz w:val="28"/>
      <w:szCs w:val="28"/>
    </w:rPr>
  </w:style>
  <w:style w:type="paragraph" w:customStyle="1" w:styleId="41">
    <w:name w:val="Заголовок 41"/>
    <w:basedOn w:val="a"/>
    <w:next w:val="a"/>
    <w:link w:val="4"/>
    <w:qFormat/>
    <w:rsid w:val="00D03C14"/>
    <w:pPr>
      <w:keepNext/>
      <w:numPr>
        <w:ilvl w:val="3"/>
        <w:numId w:val="1"/>
      </w:numPr>
      <w:spacing w:before="240" w:after="60"/>
      <w:outlineLvl w:val="3"/>
    </w:pPr>
    <w:rPr>
      <w:b/>
      <w:bCs/>
    </w:rPr>
  </w:style>
  <w:style w:type="paragraph" w:customStyle="1" w:styleId="51">
    <w:name w:val="Заголовок 51"/>
    <w:basedOn w:val="a"/>
    <w:next w:val="61"/>
    <w:link w:val="5"/>
    <w:qFormat/>
    <w:rsid w:val="00D03C14"/>
    <w:pPr>
      <w:numPr>
        <w:ilvl w:val="4"/>
        <w:numId w:val="1"/>
      </w:numPr>
      <w:spacing w:before="480"/>
      <w:jc w:val="center"/>
      <w:outlineLvl w:val="4"/>
    </w:pPr>
    <w:rPr>
      <w:sz w:val="40"/>
      <w:szCs w:val="20"/>
    </w:rPr>
  </w:style>
  <w:style w:type="paragraph" w:customStyle="1" w:styleId="61">
    <w:name w:val="Заголовок 61"/>
    <w:basedOn w:val="a"/>
    <w:next w:val="a"/>
    <w:link w:val="6"/>
    <w:qFormat/>
    <w:rsid w:val="00D03C14"/>
    <w:pPr>
      <w:numPr>
        <w:ilvl w:val="5"/>
        <w:numId w:val="1"/>
      </w:numPr>
      <w:spacing w:before="240" w:after="60"/>
      <w:outlineLvl w:val="5"/>
    </w:pPr>
    <w:rPr>
      <w:b/>
      <w:bCs/>
      <w:sz w:val="22"/>
      <w:szCs w:val="22"/>
    </w:rPr>
  </w:style>
  <w:style w:type="character" w:customStyle="1" w:styleId="3">
    <w:name w:val="Заголовок 3 Знак"/>
    <w:basedOn w:val="a0"/>
    <w:link w:val="31"/>
    <w:qFormat/>
    <w:rsid w:val="00D03C14"/>
    <w:rPr>
      <w:rFonts w:ascii="Times New Roman" w:eastAsia="Times New Roman" w:hAnsi="Times New Roman" w:cs="Times New Roman"/>
      <w:b/>
      <w:bCs/>
      <w:sz w:val="28"/>
      <w:szCs w:val="28"/>
      <w:lang w:eastAsia="ru-RU"/>
    </w:rPr>
  </w:style>
  <w:style w:type="character" w:customStyle="1" w:styleId="4">
    <w:name w:val="Заголовок 4 Знак"/>
    <w:basedOn w:val="a0"/>
    <w:link w:val="41"/>
    <w:qFormat/>
    <w:rsid w:val="00D03C14"/>
    <w:rPr>
      <w:rFonts w:ascii="Times New Roman" w:eastAsia="Times New Roman" w:hAnsi="Times New Roman" w:cs="Times New Roman"/>
      <w:b/>
      <w:bCs/>
      <w:sz w:val="24"/>
      <w:szCs w:val="24"/>
      <w:lang w:eastAsia="ru-RU"/>
    </w:rPr>
  </w:style>
  <w:style w:type="character" w:customStyle="1" w:styleId="5">
    <w:name w:val="Заголовок 5 Знак"/>
    <w:basedOn w:val="a0"/>
    <w:link w:val="51"/>
    <w:qFormat/>
    <w:rsid w:val="00D03C14"/>
    <w:rPr>
      <w:rFonts w:ascii="Times New Roman" w:eastAsia="Times New Roman" w:hAnsi="Times New Roman" w:cs="Times New Roman"/>
      <w:sz w:val="40"/>
      <w:szCs w:val="20"/>
      <w:lang w:eastAsia="ru-RU"/>
    </w:rPr>
  </w:style>
  <w:style w:type="character" w:customStyle="1" w:styleId="6">
    <w:name w:val="Заголовок 6 Знак"/>
    <w:basedOn w:val="a0"/>
    <w:link w:val="61"/>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2">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qFormat/>
    <w:rsid w:val="00D03C14"/>
    <w:rPr>
      <w:rFonts w:cs="Times New Roman"/>
      <w:color w:val="106BBE"/>
    </w:rPr>
  </w:style>
  <w:style w:type="character" w:customStyle="1" w:styleId="a7">
    <w:name w:val="Схема документа Знак"/>
    <w:qFormat/>
    <w:rsid w:val="00D03C14"/>
    <w:rPr>
      <w:rFonts w:ascii="Tahoma" w:hAnsi="Tahoma" w:cs="Tahoma"/>
      <w:sz w:val="16"/>
      <w:szCs w:val="16"/>
    </w:rPr>
  </w:style>
  <w:style w:type="character" w:customStyle="1" w:styleId="a8">
    <w:name w:val="Название Знак"/>
    <w:qFormat/>
    <w:rsid w:val="00D03C14"/>
    <w:rPr>
      <w:b/>
      <w:bCs/>
      <w:sz w:val="28"/>
      <w:szCs w:val="24"/>
    </w:rPr>
  </w:style>
  <w:style w:type="character" w:customStyle="1" w:styleId="a9">
    <w:name w:val="Подзаголовок Знак"/>
    <w:qFormat/>
    <w:rsid w:val="00D03C14"/>
    <w:rPr>
      <w:b/>
      <w:sz w:val="28"/>
    </w:rPr>
  </w:style>
  <w:style w:type="character" w:customStyle="1" w:styleId="aa">
    <w:name w:val="Текст сноски Знак"/>
    <w:basedOn w:val="12"/>
    <w:qFormat/>
    <w:rsid w:val="00D03C14"/>
  </w:style>
  <w:style w:type="character" w:customStyle="1" w:styleId="ab">
    <w:name w:val="Символ сноски"/>
    <w:uiPriority w:val="99"/>
    <w:semiHidden/>
    <w:unhideWhenUsed/>
    <w:qFormat/>
    <w:rsid w:val="00D03C14"/>
    <w:rPr>
      <w:vertAlign w:val="superscript"/>
    </w:rPr>
  </w:style>
  <w:style w:type="character" w:styleId="ac">
    <w:name w:val="FollowedHyperlink"/>
    <w:rsid w:val="00D03C14"/>
    <w:rPr>
      <w:color w:val="800000"/>
      <w:u w:val="single"/>
    </w:rPr>
  </w:style>
  <w:style w:type="character" w:customStyle="1" w:styleId="ad">
    <w:name w:val="Основной текст Знак"/>
    <w:basedOn w:val="a0"/>
    <w:link w:val="a3"/>
    <w:qFormat/>
    <w:rsid w:val="00D03C14"/>
    <w:rPr>
      <w:rFonts w:ascii="Times New Roman" w:eastAsia="Times New Roman" w:hAnsi="Times New Roman" w:cs="Times New Roman"/>
      <w:b/>
      <w:bCs/>
      <w:sz w:val="24"/>
      <w:szCs w:val="24"/>
      <w:lang w:eastAsia="ru-RU"/>
    </w:rPr>
  </w:style>
  <w:style w:type="character" w:customStyle="1" w:styleId="13">
    <w:name w:val="Текст выноски Знак1"/>
    <w:basedOn w:val="a0"/>
    <w:link w:val="ae"/>
    <w:qFormat/>
    <w:rsid w:val="00D03C14"/>
    <w:rPr>
      <w:rFonts w:ascii="Tahoma" w:eastAsia="Times New Roman" w:hAnsi="Tahoma" w:cs="Tahoma"/>
      <w:sz w:val="16"/>
      <w:szCs w:val="16"/>
      <w:lang w:eastAsia="ru-RU"/>
    </w:rPr>
  </w:style>
  <w:style w:type="character" w:customStyle="1" w:styleId="14">
    <w:name w:val="Подзаголовок Знак1"/>
    <w:basedOn w:val="a0"/>
    <w:link w:val="af"/>
    <w:qFormat/>
    <w:rsid w:val="00D03C14"/>
    <w:rPr>
      <w:rFonts w:ascii="Times New Roman" w:eastAsia="Times New Roman" w:hAnsi="Times New Roman" w:cs="Times New Roman"/>
      <w:b/>
      <w:sz w:val="24"/>
      <w:szCs w:val="20"/>
      <w:lang w:eastAsia="ru-RU"/>
    </w:rPr>
  </w:style>
  <w:style w:type="character" w:customStyle="1" w:styleId="15">
    <w:name w:val="Текст сноски Знак1"/>
    <w:basedOn w:val="a0"/>
    <w:link w:val="16"/>
    <w:qFormat/>
    <w:rsid w:val="00D03C14"/>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17"/>
    <w:uiPriority w:val="99"/>
    <w:qFormat/>
    <w:rsid w:val="00D03C14"/>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18"/>
    <w:uiPriority w:val="99"/>
    <w:qFormat/>
    <w:rsid w:val="00D03C14"/>
    <w:rPr>
      <w:rFonts w:ascii="Times New Roman" w:eastAsia="Times New Roman" w:hAnsi="Times New Roman" w:cs="Times New Roman"/>
      <w:sz w:val="24"/>
      <w:szCs w:val="24"/>
      <w:lang w:eastAsia="ru-RU"/>
    </w:rPr>
  </w:style>
  <w:style w:type="character" w:styleId="af2">
    <w:name w:val="page number"/>
    <w:basedOn w:val="a0"/>
    <w:uiPriority w:val="99"/>
    <w:semiHidden/>
    <w:unhideWhenUsed/>
    <w:qFormat/>
    <w:rsid w:val="00D03C14"/>
  </w:style>
  <w:style w:type="character" w:styleId="af3">
    <w:name w:val="annotation reference"/>
    <w:uiPriority w:val="99"/>
    <w:semiHidden/>
    <w:unhideWhenUsed/>
    <w:qFormat/>
    <w:rsid w:val="00D03C14"/>
    <w:rPr>
      <w:sz w:val="16"/>
      <w:szCs w:val="16"/>
    </w:rPr>
  </w:style>
  <w:style w:type="character" w:customStyle="1" w:styleId="af4">
    <w:name w:val="Текст примечания Знак"/>
    <w:basedOn w:val="a0"/>
    <w:link w:val="af5"/>
    <w:uiPriority w:val="99"/>
    <w:qFormat/>
    <w:rsid w:val="00D03C14"/>
    <w:rPr>
      <w:rFonts w:ascii="Times New Roman" w:eastAsia="Times New Roman" w:hAnsi="Times New Roman" w:cs="Times New Roman"/>
      <w:sz w:val="20"/>
      <w:szCs w:val="20"/>
      <w:lang w:eastAsia="ru-RU"/>
    </w:rPr>
  </w:style>
  <w:style w:type="character" w:customStyle="1" w:styleId="af6">
    <w:name w:val="Тема примечания Знак"/>
    <w:basedOn w:val="af4"/>
    <w:link w:val="af7"/>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0"/>
    <w:qFormat/>
    <w:rsid w:val="00D03C14"/>
  </w:style>
  <w:style w:type="character" w:customStyle="1" w:styleId="2">
    <w:name w:val="Основной текст 2 Знак"/>
    <w:basedOn w:val="a0"/>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0"/>
    <w:qFormat/>
    <w:rsid w:val="00D03C14"/>
  </w:style>
  <w:style w:type="character" w:customStyle="1" w:styleId="19">
    <w:name w:val="Знак сноски1"/>
    <w:rsid w:val="00D07814"/>
    <w:rPr>
      <w:vertAlign w:val="superscript"/>
    </w:rPr>
  </w:style>
  <w:style w:type="character" w:customStyle="1" w:styleId="af8">
    <w:name w:val="Символ концевой сноски"/>
    <w:qFormat/>
    <w:rsid w:val="00D07814"/>
    <w:rPr>
      <w:vertAlign w:val="superscript"/>
    </w:rPr>
  </w:style>
  <w:style w:type="character" w:customStyle="1" w:styleId="1a">
    <w:name w:val="Знак концевой сноски1"/>
    <w:rsid w:val="00D07814"/>
    <w:rPr>
      <w:vertAlign w:val="superscript"/>
    </w:rPr>
  </w:style>
  <w:style w:type="character" w:customStyle="1" w:styleId="af9">
    <w:name w:val="Маркеры"/>
    <w:qFormat/>
    <w:rsid w:val="00D07814"/>
    <w:rPr>
      <w:rFonts w:ascii="OpenSymbol" w:eastAsia="OpenSymbol" w:hAnsi="OpenSymbol" w:cs="OpenSymbol"/>
    </w:rPr>
  </w:style>
  <w:style w:type="character" w:styleId="afa">
    <w:name w:val="Emphasis"/>
    <w:qFormat/>
    <w:rsid w:val="00D07814"/>
    <w:rPr>
      <w:i/>
      <w:iCs/>
    </w:rPr>
  </w:style>
  <w:style w:type="character" w:customStyle="1" w:styleId="WW8Num7z0">
    <w:name w:val="WW8Num7z0"/>
    <w:qFormat/>
    <w:rsid w:val="00D07814"/>
    <w:rPr>
      <w:rFonts w:ascii="Times New Roman" w:eastAsia="Calibri" w:hAnsi="Times New Roman" w:cs="Times New Roman"/>
      <w:bCs/>
      <w:iCs/>
      <w:color w:val="000000"/>
      <w:sz w:val="26"/>
      <w:szCs w:val="26"/>
      <w:lang w:eastAsia="ru-RU"/>
    </w:rPr>
  </w:style>
  <w:style w:type="character" w:customStyle="1" w:styleId="afb">
    <w:name w:val="Основной текст_"/>
    <w:basedOn w:val="a0"/>
    <w:link w:val="1b"/>
    <w:qFormat/>
    <w:rsid w:val="008C2573"/>
    <w:rPr>
      <w:rFonts w:ascii="Times New Roman" w:eastAsia="Times New Roman" w:hAnsi="Times New Roman" w:cs="Times New Roman"/>
      <w:sz w:val="26"/>
      <w:szCs w:val="26"/>
      <w:lang w:eastAsia="ru-RU"/>
    </w:rPr>
  </w:style>
  <w:style w:type="character" w:customStyle="1" w:styleId="HTML">
    <w:name w:val="Стандартный HTML Знак"/>
    <w:basedOn w:val="a0"/>
    <w:link w:val="HTML0"/>
    <w:uiPriority w:val="99"/>
    <w:semiHidden/>
    <w:qFormat/>
    <w:rsid w:val="002E10F2"/>
    <w:rPr>
      <w:rFonts w:ascii="Courier New" w:eastAsia="Times New Roman" w:hAnsi="Courier New" w:cs="Courier New"/>
      <w:sz w:val="20"/>
      <w:szCs w:val="20"/>
      <w:lang w:eastAsia="ru-RU"/>
    </w:rPr>
  </w:style>
  <w:style w:type="paragraph" w:customStyle="1" w:styleId="1c">
    <w:name w:val="Заголовок1"/>
    <w:basedOn w:val="a"/>
    <w:next w:val="a3"/>
    <w:qFormat/>
    <w:rsid w:val="00D07814"/>
    <w:pPr>
      <w:keepNext/>
      <w:spacing w:before="240" w:after="120"/>
    </w:pPr>
    <w:rPr>
      <w:rFonts w:ascii="Liberation Sans" w:eastAsia="Microsoft YaHei" w:hAnsi="Liberation Sans" w:cs="Arial"/>
      <w:sz w:val="28"/>
      <w:szCs w:val="28"/>
    </w:rPr>
  </w:style>
  <w:style w:type="paragraph" w:styleId="a3">
    <w:name w:val="Body Text"/>
    <w:basedOn w:val="a"/>
    <w:link w:val="ad"/>
    <w:rsid w:val="00D03C14"/>
    <w:pPr>
      <w:ind w:right="-483"/>
      <w:jc w:val="both"/>
    </w:pPr>
    <w:rPr>
      <w:b/>
      <w:bCs/>
    </w:rPr>
  </w:style>
  <w:style w:type="paragraph" w:styleId="afc">
    <w:name w:val="List"/>
    <w:basedOn w:val="a3"/>
    <w:rsid w:val="00D03C14"/>
    <w:rPr>
      <w:rFonts w:cs="Droid Sans Devanagari"/>
    </w:rPr>
  </w:style>
  <w:style w:type="paragraph" w:customStyle="1" w:styleId="1d">
    <w:name w:val="Название объекта1"/>
    <w:basedOn w:val="a"/>
    <w:qFormat/>
    <w:rsid w:val="00D07814"/>
    <w:pPr>
      <w:suppressLineNumbers/>
      <w:spacing w:before="120" w:after="120"/>
    </w:pPr>
    <w:rPr>
      <w:rFonts w:cs="Arial"/>
      <w:i/>
      <w:iCs/>
    </w:rPr>
  </w:style>
  <w:style w:type="paragraph" w:styleId="afd">
    <w:name w:val="index heading"/>
    <w:basedOn w:val="a"/>
    <w:qFormat/>
    <w:rsid w:val="00D07814"/>
    <w:pPr>
      <w:suppressLineNumbers/>
    </w:pPr>
    <w:rPr>
      <w:rFonts w:cs="Arial"/>
    </w:rPr>
  </w:style>
  <w:style w:type="paragraph" w:styleId="afe">
    <w:name w:val="Title"/>
    <w:basedOn w:val="a"/>
    <w:next w:val="a3"/>
    <w:qFormat/>
    <w:rsid w:val="00D07814"/>
    <w:pPr>
      <w:keepNext/>
      <w:spacing w:before="240" w:after="120"/>
    </w:pPr>
    <w:rPr>
      <w:rFonts w:ascii="Liberation Sans" w:eastAsia="Microsoft YaHei" w:hAnsi="Liberation Sans" w:cs="Arial"/>
      <w:sz w:val="28"/>
      <w:szCs w:val="28"/>
    </w:rPr>
  </w:style>
  <w:style w:type="paragraph" w:customStyle="1" w:styleId="caption1">
    <w:name w:val="caption1"/>
    <w:basedOn w:val="a"/>
    <w:qFormat/>
    <w:rsid w:val="00D07814"/>
    <w:pPr>
      <w:suppressLineNumbers/>
      <w:spacing w:before="120" w:after="120"/>
    </w:pPr>
    <w:rPr>
      <w:rFonts w:cs="Arial"/>
      <w:i/>
      <w:iCs/>
    </w:rPr>
  </w:style>
  <w:style w:type="paragraph" w:customStyle="1" w:styleId="11">
    <w:name w:val="Заголовок1"/>
    <w:basedOn w:val="a"/>
    <w:next w:val="a3"/>
    <w:qFormat/>
    <w:rsid w:val="00D03C14"/>
    <w:pPr>
      <w:jc w:val="center"/>
    </w:pPr>
    <w:rPr>
      <w:b/>
      <w:bCs/>
    </w:rPr>
  </w:style>
  <w:style w:type="paragraph" w:customStyle="1" w:styleId="caption11">
    <w:name w:val="caption11"/>
    <w:basedOn w:val="a"/>
    <w:qFormat/>
    <w:rsid w:val="00D03C14"/>
    <w:pPr>
      <w:suppressLineNumbers/>
      <w:spacing w:before="120" w:after="120"/>
    </w:pPr>
    <w:rPr>
      <w:rFonts w:cs="Droid Sans Devanagari"/>
      <w:i/>
      <w:iCs/>
    </w:rPr>
  </w:style>
  <w:style w:type="paragraph" w:customStyle="1" w:styleId="1e">
    <w:name w:val="Указатель1"/>
    <w:basedOn w:val="a"/>
    <w:qFormat/>
    <w:rsid w:val="00D03C14"/>
    <w:pPr>
      <w:suppressLineNumbers/>
    </w:pPr>
    <w:rPr>
      <w:rFonts w:cs="Droid Sans Devanagari"/>
    </w:rPr>
  </w:style>
  <w:style w:type="paragraph" w:customStyle="1" w:styleId="ConsNonformat">
    <w:name w:val="ConsNonformat"/>
    <w:qFormat/>
    <w:rsid w:val="00D03C14"/>
    <w:pPr>
      <w:widowControl w:val="0"/>
      <w:ind w:right="19772"/>
    </w:pPr>
    <w:rPr>
      <w:rFonts w:ascii="Courier New" w:eastAsia="Times New Roman" w:hAnsi="Courier New" w:cs="Courier New"/>
      <w:sz w:val="20"/>
      <w:szCs w:val="20"/>
      <w:lang w:eastAsia="zh-CN"/>
    </w:rPr>
  </w:style>
  <w:style w:type="paragraph" w:customStyle="1" w:styleId="ConsPlusTitle">
    <w:name w:val="ConsPlusTitle"/>
    <w:qFormat/>
    <w:rsid w:val="00D03C14"/>
    <w:pPr>
      <w:widowControl w:val="0"/>
    </w:pPr>
    <w:rPr>
      <w:rFonts w:cs="Calibri"/>
      <w:b/>
      <w:bCs/>
      <w:lang w:eastAsia="zh-CN"/>
    </w:rPr>
  </w:style>
  <w:style w:type="paragraph" w:customStyle="1" w:styleId="aff">
    <w:name w:val="Знак"/>
    <w:basedOn w:val="a"/>
    <w:qFormat/>
    <w:rsid w:val="00D03C14"/>
    <w:pPr>
      <w:spacing w:before="280" w:after="280"/>
    </w:pPr>
    <w:rPr>
      <w:rFonts w:ascii="Tahoma" w:hAnsi="Tahoma" w:cs="Tahoma"/>
      <w:sz w:val="20"/>
      <w:szCs w:val="20"/>
      <w:lang w:val="en-US"/>
    </w:rPr>
  </w:style>
  <w:style w:type="paragraph" w:styleId="aff0">
    <w:name w:val="No Spacing"/>
    <w:uiPriority w:val="1"/>
    <w:qFormat/>
    <w:rsid w:val="00D03C14"/>
    <w:rPr>
      <w:rFonts w:ascii="Times New Roman" w:hAnsi="Times New Roman" w:cs="Times New Roman"/>
      <w:sz w:val="28"/>
      <w:lang w:eastAsia="zh-CN"/>
    </w:rPr>
  </w:style>
  <w:style w:type="paragraph" w:styleId="ae">
    <w:name w:val="Balloon Text"/>
    <w:basedOn w:val="a"/>
    <w:link w:val="13"/>
    <w:qFormat/>
    <w:rsid w:val="00D03C14"/>
    <w:rPr>
      <w:rFonts w:ascii="Tahoma" w:hAnsi="Tahoma" w:cs="Tahoma"/>
      <w:sz w:val="16"/>
      <w:szCs w:val="16"/>
    </w:rPr>
  </w:style>
  <w:style w:type="paragraph" w:customStyle="1" w:styleId="ConsTitle">
    <w:name w:val="ConsTitle"/>
    <w:qFormat/>
    <w:rsid w:val="00D03C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D03C14"/>
    <w:pPr>
      <w:ind w:firstLine="720"/>
    </w:pPr>
    <w:rPr>
      <w:rFonts w:ascii="Arial" w:eastAsia="Times New Roman" w:hAnsi="Arial" w:cs="Arial"/>
      <w:sz w:val="20"/>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f">
    <w:name w:val="Схема документа1"/>
    <w:basedOn w:val="a"/>
    <w:qFormat/>
    <w:rsid w:val="00D03C14"/>
    <w:rPr>
      <w:rFonts w:ascii="Tahoma" w:hAnsi="Tahoma" w:cs="Tahoma"/>
      <w:sz w:val="16"/>
      <w:szCs w:val="16"/>
    </w:rPr>
  </w:style>
  <w:style w:type="paragraph" w:customStyle="1" w:styleId="aff1">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f0">
    <w:name w:val="Без интервала1"/>
    <w:qFormat/>
    <w:rsid w:val="00D03C14"/>
    <w:rPr>
      <w:rFonts w:eastAsia="Times New Roman" w:cs="Calibri"/>
      <w:lang w:eastAsia="zh-CN"/>
    </w:rPr>
  </w:style>
  <w:style w:type="paragraph" w:styleId="af">
    <w:name w:val="Subtitle"/>
    <w:basedOn w:val="a"/>
    <w:next w:val="a3"/>
    <w:link w:val="14"/>
    <w:qFormat/>
    <w:rsid w:val="00D03C14"/>
    <w:pPr>
      <w:jc w:val="center"/>
    </w:pPr>
    <w:rPr>
      <w:b/>
      <w:szCs w:val="20"/>
    </w:rPr>
  </w:style>
  <w:style w:type="paragraph" w:customStyle="1" w:styleId="16">
    <w:name w:val="Текст сноски1"/>
    <w:basedOn w:val="a"/>
    <w:link w:val="15"/>
    <w:rsid w:val="00D03C14"/>
    <w:rPr>
      <w:sz w:val="20"/>
      <w:szCs w:val="20"/>
    </w:rPr>
  </w:style>
  <w:style w:type="paragraph" w:customStyle="1" w:styleId="aff2">
    <w:name w:val="Колонтитул"/>
    <w:basedOn w:val="a"/>
    <w:qFormat/>
    <w:rsid w:val="00D07814"/>
  </w:style>
  <w:style w:type="paragraph" w:customStyle="1" w:styleId="17">
    <w:name w:val="Верхний колонтитул1"/>
    <w:basedOn w:val="a"/>
    <w:link w:val="af0"/>
    <w:uiPriority w:val="99"/>
    <w:unhideWhenUsed/>
    <w:rsid w:val="00D03C14"/>
    <w:pPr>
      <w:tabs>
        <w:tab w:val="center" w:pos="4677"/>
        <w:tab w:val="right" w:pos="9355"/>
      </w:tabs>
    </w:pPr>
  </w:style>
  <w:style w:type="paragraph" w:customStyle="1" w:styleId="18">
    <w:name w:val="Нижний колонтитул1"/>
    <w:basedOn w:val="a"/>
    <w:link w:val="af1"/>
    <w:uiPriority w:val="99"/>
    <w:unhideWhenUsed/>
    <w:rsid w:val="00D03C14"/>
    <w:pPr>
      <w:tabs>
        <w:tab w:val="center" w:pos="4677"/>
        <w:tab w:val="right" w:pos="9355"/>
      </w:tabs>
    </w:pPr>
  </w:style>
  <w:style w:type="paragraph" w:styleId="af5">
    <w:name w:val="annotation text"/>
    <w:basedOn w:val="a"/>
    <w:link w:val="af4"/>
    <w:uiPriority w:val="99"/>
    <w:unhideWhenUsed/>
    <w:qFormat/>
    <w:rsid w:val="00D03C14"/>
    <w:rPr>
      <w:sz w:val="20"/>
      <w:szCs w:val="20"/>
    </w:rPr>
  </w:style>
  <w:style w:type="paragraph" w:styleId="af7">
    <w:name w:val="annotation subject"/>
    <w:basedOn w:val="af5"/>
    <w:next w:val="af5"/>
    <w:link w:val="af6"/>
    <w:uiPriority w:val="99"/>
    <w:semiHidden/>
    <w:unhideWhenUsed/>
    <w:qFormat/>
    <w:rsid w:val="00D03C14"/>
    <w:rPr>
      <w:b/>
      <w:bCs/>
    </w:rPr>
  </w:style>
  <w:style w:type="paragraph" w:styleId="20">
    <w:name w:val="Body Text 2"/>
    <w:basedOn w:val="a"/>
    <w:link w:val="2"/>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3">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4">
    <w:name w:val="Содержимое врезки"/>
    <w:basedOn w:val="a"/>
    <w:qFormat/>
    <w:rsid w:val="00D07814"/>
  </w:style>
  <w:style w:type="paragraph" w:styleId="aff5">
    <w:name w:val="List Paragraph"/>
    <w:basedOn w:val="a"/>
    <w:qFormat/>
    <w:rsid w:val="00D07814"/>
    <w:pPr>
      <w:spacing w:after="200"/>
      <w:ind w:left="720"/>
      <w:contextualSpacing/>
    </w:pPr>
  </w:style>
  <w:style w:type="paragraph" w:customStyle="1" w:styleId="1b">
    <w:name w:val="Основной текст1"/>
    <w:basedOn w:val="a"/>
    <w:link w:val="afb"/>
    <w:qFormat/>
    <w:rsid w:val="00D07814"/>
    <w:pPr>
      <w:spacing w:line="252" w:lineRule="auto"/>
      <w:ind w:firstLine="400"/>
    </w:pPr>
    <w:rPr>
      <w:sz w:val="26"/>
      <w:szCs w:val="26"/>
    </w:rPr>
  </w:style>
  <w:style w:type="paragraph" w:customStyle="1" w:styleId="21">
    <w:name w:val="Колонтитул (2)"/>
    <w:basedOn w:val="a"/>
    <w:qFormat/>
    <w:rsid w:val="00D07814"/>
    <w:rPr>
      <w:sz w:val="20"/>
      <w:szCs w:val="20"/>
    </w:rPr>
  </w:style>
  <w:style w:type="paragraph" w:customStyle="1" w:styleId="s3">
    <w:name w:val="s_3"/>
    <w:basedOn w:val="a"/>
    <w:qFormat/>
    <w:rsid w:val="00E949D9"/>
    <w:pPr>
      <w:suppressAutoHyphens w:val="0"/>
      <w:spacing w:beforeAutospacing="1" w:afterAutospacing="1"/>
    </w:pPr>
  </w:style>
  <w:style w:type="paragraph" w:customStyle="1" w:styleId="s16">
    <w:name w:val="s_16"/>
    <w:basedOn w:val="a"/>
    <w:qFormat/>
    <w:rsid w:val="00E949D9"/>
    <w:pPr>
      <w:suppressAutoHyphens w:val="0"/>
      <w:spacing w:beforeAutospacing="1" w:afterAutospacing="1"/>
    </w:pPr>
  </w:style>
  <w:style w:type="paragraph" w:customStyle="1" w:styleId="empty">
    <w:name w:val="empty"/>
    <w:basedOn w:val="a"/>
    <w:qFormat/>
    <w:rsid w:val="002E10F2"/>
    <w:pPr>
      <w:suppressAutoHyphens w:val="0"/>
      <w:spacing w:beforeAutospacing="1" w:afterAutospacing="1"/>
    </w:pPr>
  </w:style>
  <w:style w:type="paragraph" w:styleId="HTML0">
    <w:name w:val="HTML Preformatted"/>
    <w:basedOn w:val="a"/>
    <w:link w:val="HTML"/>
    <w:uiPriority w:val="99"/>
    <w:semiHidden/>
    <w:unhideWhenUsed/>
    <w:qFormat/>
    <w:rsid w:val="002E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91">
    <w:name w:val="s_91"/>
    <w:basedOn w:val="a"/>
    <w:qFormat/>
    <w:rsid w:val="002E10F2"/>
    <w:pPr>
      <w:suppressAutoHyphens w:val="0"/>
      <w:spacing w:beforeAutospacing="1" w:afterAutospacing="1"/>
    </w:pPr>
  </w:style>
  <w:style w:type="numbering" w:customStyle="1" w:styleId="WW8Num7">
    <w:name w:val="WW8Num7"/>
    <w:qFormat/>
    <w:rsid w:val="00D07814"/>
  </w:style>
  <w:style w:type="numbering" w:customStyle="1" w:styleId="WW8Num4">
    <w:name w:val="WW8Num4"/>
    <w:qFormat/>
    <w:rsid w:val="00D07814"/>
  </w:style>
  <w:style w:type="character" w:customStyle="1" w:styleId="ConsPlusNormal1">
    <w:name w:val="ConsPlusNormal1"/>
    <w:link w:val="ConsPlusNormal"/>
    <w:locked/>
    <w:rsid w:val="00E06BB9"/>
    <w:rPr>
      <w:rFonts w:ascii="Arial" w:eastAsia="Times New Roman" w:hAnsi="Arial" w:cs="Arial"/>
      <w:sz w:val="20"/>
      <w:szCs w:val="20"/>
      <w:lang w:eastAsia="zh-CN"/>
    </w:rPr>
  </w:style>
  <w:style w:type="character" w:customStyle="1" w:styleId="10">
    <w:name w:val="Заголовок 1 Знак"/>
    <w:basedOn w:val="a0"/>
    <w:link w:val="1"/>
    <w:uiPriority w:val="9"/>
    <w:qFormat/>
    <w:rsid w:val="00795865"/>
    <w:rPr>
      <w:rFonts w:asciiTheme="majorHAnsi" w:eastAsiaTheme="majorEastAsia" w:hAnsiTheme="majorHAnsi" w:cstheme="majorBidi"/>
      <w:b/>
      <w:bCs/>
      <w:color w:val="2F5496"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9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log.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B249-3FB5-4F04-8844-C411965C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1</Pages>
  <Words>5737</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RAYSOVET-SG</cp:lastModifiedBy>
  <cp:revision>325</cp:revision>
  <cp:lastPrinted>2025-12-18T11:46:00Z</cp:lastPrinted>
  <dcterms:created xsi:type="dcterms:W3CDTF">2025-02-20T14:42:00Z</dcterms:created>
  <dcterms:modified xsi:type="dcterms:W3CDTF">2025-12-18T11:48:00Z</dcterms:modified>
  <dc:language>ru-RU</dc:language>
</cp:coreProperties>
</file>