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F6F8" w14:textId="77777777" w:rsidR="008903B7" w:rsidRPr="00F2223C" w:rsidRDefault="009A7D89" w:rsidP="00955FD9">
      <w:pPr>
        <w:spacing w:after="0" w:line="240" w:lineRule="auto"/>
        <w:jc w:val="center"/>
        <w:rPr>
          <w:rFonts w:ascii="Times New Roman" w:eastAsia="Calibri" w:hAnsi="Times New Roman" w:cs="Arial"/>
          <w:b/>
          <w:sz w:val="32"/>
          <w:szCs w:val="32"/>
          <w:lang w:eastAsia="ar-SA"/>
        </w:rPr>
      </w:pPr>
      <w:r w:rsidRPr="00F2223C">
        <w:rPr>
          <w:rFonts w:ascii="Times New Roman" w:eastAsia="Calibri" w:hAnsi="Times New Roman" w:cs="Arial"/>
          <w:b/>
          <w:sz w:val="32"/>
          <w:szCs w:val="32"/>
          <w:lang w:eastAsia="ar-SA"/>
        </w:rPr>
        <w:t xml:space="preserve">КОНТРОЛЬНО-СЧЕТНАЯ ПАЛАТА </w:t>
      </w:r>
    </w:p>
    <w:p w14:paraId="653C7EB4" w14:textId="77777777" w:rsidR="00955FD9" w:rsidRPr="00F2223C" w:rsidRDefault="008903B7" w:rsidP="00955FD9">
      <w:pPr>
        <w:spacing w:after="0" w:line="240" w:lineRule="auto"/>
        <w:jc w:val="center"/>
        <w:rPr>
          <w:rFonts w:ascii="Times New Roman" w:eastAsia="Calibri" w:hAnsi="Times New Roman" w:cs="Arial"/>
          <w:b/>
          <w:caps/>
          <w:sz w:val="32"/>
          <w:szCs w:val="32"/>
          <w:lang w:eastAsia="ar-SA"/>
        </w:rPr>
      </w:pPr>
      <w:r w:rsidRPr="00F2223C">
        <w:rPr>
          <w:rFonts w:ascii="Times New Roman" w:eastAsia="Calibri" w:hAnsi="Times New Roman" w:cs="Arial"/>
          <w:b/>
          <w:sz w:val="32"/>
          <w:szCs w:val="32"/>
          <w:lang w:eastAsia="ar-SA"/>
        </w:rPr>
        <w:t>ТРУБЧЕВСКОГО МУНИЦИПАЛЬНОГО РАЙОНА</w:t>
      </w:r>
    </w:p>
    <w:p w14:paraId="5CD5ADE9" w14:textId="77777777" w:rsidR="00955FD9" w:rsidRPr="00F2223C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0C7D9A6A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49999505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23F6C9B8" w14:textId="77777777" w:rsidR="00955FD9" w:rsidRPr="00BE096E" w:rsidRDefault="00955FD9" w:rsidP="0021605D">
      <w:pPr>
        <w:spacing w:after="0" w:line="240" w:lineRule="auto"/>
        <w:jc w:val="right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4DA556B5" w14:textId="77777777" w:rsidR="00955FD9" w:rsidRPr="00BE096E" w:rsidRDefault="00955FD9" w:rsidP="0021605D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5AFC46CD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1B3519A4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5F256305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3854AABB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2326A1B3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1C161ABC" w14:textId="77777777"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170C5572" w14:textId="77777777"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14:paraId="4F36C444" w14:textId="77777777" w:rsidR="008903B7" w:rsidRPr="00687F9B" w:rsidRDefault="00955FD9" w:rsidP="008D7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7F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СТАНДАРТ ВНЕШНЕГО </w:t>
      </w:r>
      <w:r w:rsidR="008903B7" w:rsidRPr="00687F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МУНИЦИПАЛЬНОГО </w:t>
      </w:r>
    </w:p>
    <w:p w14:paraId="031433FB" w14:textId="77777777" w:rsidR="003C5DC1" w:rsidRPr="00687F9B" w:rsidRDefault="00955FD9" w:rsidP="008D7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7F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8D71D5" w:rsidRPr="00687F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ФИНАНСОВОГО </w:t>
      </w:r>
      <w:r w:rsidR="003C5DC1" w:rsidRPr="00687F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КОНТРОЛЯ </w:t>
      </w:r>
    </w:p>
    <w:p w14:paraId="391ADE67" w14:textId="77777777" w:rsidR="00955FD9" w:rsidRPr="00BE096E" w:rsidRDefault="00955FD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2F46E" w14:textId="77777777" w:rsidR="00955FD9" w:rsidRPr="00BE096E" w:rsidRDefault="009A7D8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90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ФК</w:t>
      </w:r>
      <w:r w:rsidR="00955FD9" w:rsidRPr="00BE0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90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60</w:t>
      </w:r>
      <w:r w:rsidR="00AE2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ПРОВЕДЕНИЕ АУДИТА В СФЕРЕ ЗАКУПОК ТОВАРОВ, РАБОТ, УСЛУГ</w:t>
      </w:r>
      <w:r w:rsidR="00955FD9" w:rsidRPr="00BE0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14:paraId="75F7F6BA" w14:textId="77777777" w:rsidR="00955FD9" w:rsidRPr="00BE096E" w:rsidRDefault="00955FD9" w:rsidP="00955F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4C12472" w14:textId="77777777" w:rsidR="00687F9B" w:rsidRPr="00687F9B" w:rsidRDefault="00687F9B" w:rsidP="00687F9B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</w:pPr>
      <w:r w:rsidRPr="00687F9B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(утвержден приказом председателя Контрольно-счетной палаты </w:t>
      </w:r>
    </w:p>
    <w:p w14:paraId="40A01264" w14:textId="77777777" w:rsidR="00965DC7" w:rsidRDefault="00687F9B" w:rsidP="00687F9B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</w:pPr>
      <w:r w:rsidRPr="00687F9B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Трубчевского муниципального района от </w:t>
      </w:r>
      <w:r w:rsidR="00E75BAE" w:rsidRPr="00E75BAE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08.11.2021г. № </w:t>
      </w:r>
      <w:r w:rsidR="00E75BAE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42</w:t>
      </w:r>
      <w:r w:rsidR="00965DC7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,</w:t>
      </w:r>
    </w:p>
    <w:p w14:paraId="57EE4C29" w14:textId="77777777" w:rsidR="00955FD9" w:rsidRPr="00965DC7" w:rsidRDefault="00965DC7" w:rsidP="00687F9B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  <w:r w:rsidRPr="00965DC7">
        <w:rPr>
          <w:rFonts w:ascii="Times New Roman" w:eastAsia="Calibri" w:hAnsi="Times New Roman" w:cs="Arial"/>
          <w:i/>
          <w:color w:val="000000"/>
          <w:sz w:val="28"/>
          <w:szCs w:val="28"/>
          <w:lang w:eastAsia="ar-SA"/>
        </w:rPr>
        <w:t xml:space="preserve"> с изменениями, утвержденными приказом председателя Контрольно-счетной палаты Трубчевского муниципального района от 01.08.2025г. № 23)</w:t>
      </w:r>
    </w:p>
    <w:p w14:paraId="6BECA5D2" w14:textId="77777777" w:rsidR="009377F3" w:rsidRPr="00965DC7" w:rsidRDefault="009377F3" w:rsidP="00955FD9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</w:p>
    <w:p w14:paraId="70A25CD3" w14:textId="77777777" w:rsidR="009377F3" w:rsidRDefault="009377F3" w:rsidP="00955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1FD00E74" w14:textId="77777777"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14:paraId="0BC73F1A" w14:textId="77777777"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14:paraId="75CC7C71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EFD80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DFFA7B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91880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4DBBD8" w14:textId="77777777" w:rsidR="00687F9B" w:rsidRDefault="00687F9B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C230A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48FABF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C82922" w14:textId="77777777" w:rsidR="009377F3" w:rsidRDefault="009377F3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EDC96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13B2A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7777A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F4628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34744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1FAA2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8E74E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E55A2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7E778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7A23E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7C81E" w14:textId="77777777" w:rsidR="00E75BAE" w:rsidRDefault="00E75BAE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4E518" w14:textId="77777777" w:rsidR="00955FD9" w:rsidRPr="00BE096E" w:rsidRDefault="00955FD9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20B5740E" w14:textId="77777777" w:rsidR="00955FD9" w:rsidRPr="00BE096E" w:rsidRDefault="00955FD9" w:rsidP="00955FD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674"/>
        <w:gridCol w:w="8575"/>
        <w:gridCol w:w="536"/>
      </w:tblGrid>
      <w:tr w:rsidR="005117D0" w:rsidRPr="00BE096E" w14:paraId="207ADF60" w14:textId="77777777" w:rsidTr="00EC7EAF">
        <w:tc>
          <w:tcPr>
            <w:tcW w:w="674" w:type="dxa"/>
          </w:tcPr>
          <w:p w14:paraId="6C32089C" w14:textId="77777777"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75" w:type="dxa"/>
          </w:tcPr>
          <w:p w14:paraId="56814C78" w14:textId="77777777"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положения………………………………………………………...</w:t>
            </w:r>
          </w:p>
        </w:tc>
        <w:tc>
          <w:tcPr>
            <w:tcW w:w="536" w:type="dxa"/>
          </w:tcPr>
          <w:p w14:paraId="395F84EA" w14:textId="77777777" w:rsidR="00955FD9" w:rsidRPr="00BE096E" w:rsidRDefault="0040384D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117D0" w:rsidRPr="00BE096E" w14:paraId="62537070" w14:textId="77777777" w:rsidTr="00EC7EAF">
        <w:tc>
          <w:tcPr>
            <w:tcW w:w="674" w:type="dxa"/>
          </w:tcPr>
          <w:p w14:paraId="24D81B9A" w14:textId="77777777"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75" w:type="dxa"/>
          </w:tcPr>
          <w:p w14:paraId="11A79F7E" w14:textId="77777777" w:rsidR="00955FD9" w:rsidRPr="00BE096E" w:rsidRDefault="00C27421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Цель, задачи, предмет и объекты</w:t>
            </w:r>
            <w:r w:rsidR="00955FD9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аудита в сфере закупок……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...............................................</w:t>
            </w:r>
          </w:p>
        </w:tc>
        <w:tc>
          <w:tcPr>
            <w:tcW w:w="536" w:type="dxa"/>
            <w:vAlign w:val="bottom"/>
          </w:tcPr>
          <w:p w14:paraId="669E4F41" w14:textId="77777777"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117D0" w:rsidRPr="00BE096E" w14:paraId="72534B7B" w14:textId="77777777" w:rsidTr="00EC7EAF">
        <w:tc>
          <w:tcPr>
            <w:tcW w:w="674" w:type="dxa"/>
          </w:tcPr>
          <w:p w14:paraId="360D743F" w14:textId="77777777" w:rsidR="00194FB3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575" w:type="dxa"/>
          </w:tcPr>
          <w:p w14:paraId="3D315C85" w14:textId="77777777" w:rsidR="00194FB3" w:rsidRPr="00BE096E" w:rsidRDefault="00C27421" w:rsidP="00687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  <w:lang w:eastAsia="ar-SA"/>
              </w:rPr>
              <w:t>Правовые и информационные основы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проведения</w:t>
            </w:r>
            <w:r w:rsidR="00A90FE7"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аудита в сфере</w:t>
            </w:r>
            <w:r w:rsidR="00687F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0FE7"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закупок</w:t>
            </w:r>
            <w:r w:rsidR="00990401"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………………………………</w:t>
            </w:r>
            <w:r w:rsidR="00495E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………………………………</w:t>
            </w:r>
            <w:proofErr w:type="gramStart"/>
            <w:r w:rsidR="00495E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</w:p>
        </w:tc>
        <w:tc>
          <w:tcPr>
            <w:tcW w:w="536" w:type="dxa"/>
            <w:vAlign w:val="bottom"/>
          </w:tcPr>
          <w:p w14:paraId="29B726AC" w14:textId="77777777" w:rsidR="00194FB3" w:rsidRPr="00BE096E" w:rsidRDefault="00C27421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117D0" w:rsidRPr="00BE096E" w14:paraId="27D4083C" w14:textId="77777777" w:rsidTr="00EC7EAF">
        <w:trPr>
          <w:trHeight w:val="346"/>
        </w:trPr>
        <w:tc>
          <w:tcPr>
            <w:tcW w:w="674" w:type="dxa"/>
          </w:tcPr>
          <w:p w14:paraId="008393F7" w14:textId="77777777"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14:paraId="52D01BF5" w14:textId="77777777" w:rsidR="00955FD9" w:rsidRPr="00BE096E" w:rsidRDefault="00C27421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требования, правила и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проведения 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аудита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закупок …………</w:t>
            </w:r>
          </w:p>
        </w:tc>
        <w:tc>
          <w:tcPr>
            <w:tcW w:w="536" w:type="dxa"/>
            <w:vAlign w:val="bottom"/>
          </w:tcPr>
          <w:p w14:paraId="14CD6CCF" w14:textId="77777777" w:rsidR="00955FD9" w:rsidRPr="00BE096E" w:rsidRDefault="00C27421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117D0" w:rsidRPr="00BE096E" w14:paraId="51EC3E51" w14:textId="77777777" w:rsidTr="00EC7EAF">
        <w:trPr>
          <w:trHeight w:val="346"/>
        </w:trPr>
        <w:tc>
          <w:tcPr>
            <w:tcW w:w="674" w:type="dxa"/>
          </w:tcPr>
          <w:p w14:paraId="0C4CA0C5" w14:textId="77777777" w:rsidR="00955FD9" w:rsidRPr="00BE096E" w:rsidRDefault="00C27421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575" w:type="dxa"/>
          </w:tcPr>
          <w:p w14:paraId="72C0572B" w14:textId="77777777" w:rsidR="00955FD9" w:rsidRPr="00BE096E" w:rsidRDefault="00A90FE7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про</w:t>
            </w:r>
            <w:r w:rsidR="00C27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ведению аудита в сфере закупок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……...……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536" w:type="dxa"/>
            <w:vAlign w:val="bottom"/>
          </w:tcPr>
          <w:p w14:paraId="57DCEFE6" w14:textId="77777777" w:rsidR="00955FD9" w:rsidRPr="00BE096E" w:rsidRDefault="00C27421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117D0" w:rsidRPr="00BE096E" w14:paraId="31489DB3" w14:textId="77777777" w:rsidTr="00EC7EAF">
        <w:trPr>
          <w:trHeight w:val="346"/>
        </w:trPr>
        <w:tc>
          <w:tcPr>
            <w:tcW w:w="674" w:type="dxa"/>
          </w:tcPr>
          <w:p w14:paraId="6F1F9B9D" w14:textId="77777777" w:rsidR="00955FD9" w:rsidRPr="00BE096E" w:rsidRDefault="00C27421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575" w:type="dxa"/>
          </w:tcPr>
          <w:p w14:paraId="2AA1CF58" w14:textId="77777777" w:rsidR="00955FD9" w:rsidRPr="00BE096E" w:rsidRDefault="00C27421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аудита закупок (основной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этап)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</w:t>
            </w:r>
            <w:proofErr w:type="gramStart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…….…..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</w:t>
            </w:r>
            <w:proofErr w:type="gramStart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.…….......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</w:t>
            </w:r>
          </w:p>
        </w:tc>
        <w:tc>
          <w:tcPr>
            <w:tcW w:w="536" w:type="dxa"/>
            <w:vAlign w:val="bottom"/>
          </w:tcPr>
          <w:p w14:paraId="1C9C3FCF" w14:textId="50C2B241" w:rsidR="00955FD9" w:rsidRPr="00BE096E" w:rsidRDefault="0045513D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117D0" w:rsidRPr="00BE096E" w14:paraId="4A54B8E6" w14:textId="77777777" w:rsidTr="00EC7EAF">
        <w:trPr>
          <w:trHeight w:val="346"/>
        </w:trPr>
        <w:tc>
          <w:tcPr>
            <w:tcW w:w="674" w:type="dxa"/>
          </w:tcPr>
          <w:p w14:paraId="49D6AA07" w14:textId="77777777" w:rsidR="00955FD9" w:rsidRPr="00BE096E" w:rsidRDefault="00C27421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575" w:type="dxa"/>
          </w:tcPr>
          <w:p w14:paraId="4B45ABC1" w14:textId="77777777" w:rsidR="00955FD9" w:rsidRPr="00BE096E" w:rsidRDefault="00C27421" w:rsidP="00F41616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результатов аудита в сфере закупок (заключительный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этап)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</w:t>
            </w:r>
          </w:p>
        </w:tc>
        <w:tc>
          <w:tcPr>
            <w:tcW w:w="536" w:type="dxa"/>
            <w:vAlign w:val="bottom"/>
          </w:tcPr>
          <w:p w14:paraId="4ADAE374" w14:textId="507834DB" w:rsidR="00955FD9" w:rsidRPr="00BE096E" w:rsidRDefault="0045513D" w:rsidP="00C27421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117D0" w:rsidRPr="00BE096E" w14:paraId="1A5EA0FD" w14:textId="77777777" w:rsidTr="00EC7EAF">
        <w:trPr>
          <w:trHeight w:val="346"/>
        </w:trPr>
        <w:tc>
          <w:tcPr>
            <w:tcW w:w="674" w:type="dxa"/>
          </w:tcPr>
          <w:p w14:paraId="2F462EA4" w14:textId="77777777" w:rsidR="00955FD9" w:rsidRPr="00BE096E" w:rsidRDefault="00C27421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A20E4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14:paraId="32781050" w14:textId="77777777" w:rsidR="00955FD9" w:rsidRPr="00BE096E" w:rsidRDefault="005117D0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результатов аудита в сфере закупок 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………………………………………………………………</w:t>
            </w:r>
            <w:proofErr w:type="gramStart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6" w:type="dxa"/>
          </w:tcPr>
          <w:p w14:paraId="43169285" w14:textId="77777777" w:rsidR="00F41616" w:rsidRDefault="00F41616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FFE0C4" w14:textId="77777777" w:rsidR="00955FD9" w:rsidRPr="00BE096E" w:rsidRDefault="005117D0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117D0" w:rsidRPr="00BE096E" w14:paraId="249BDAF2" w14:textId="77777777" w:rsidTr="00EC7EAF">
        <w:trPr>
          <w:trHeight w:val="346"/>
        </w:trPr>
        <w:tc>
          <w:tcPr>
            <w:tcW w:w="674" w:type="dxa"/>
          </w:tcPr>
          <w:p w14:paraId="3B52BEF6" w14:textId="77777777" w:rsidR="00BA20E4" w:rsidRPr="00BE096E" w:rsidRDefault="005117D0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90401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575" w:type="dxa"/>
          </w:tcPr>
          <w:p w14:paraId="7074ADEB" w14:textId="77777777" w:rsidR="00990401" w:rsidRPr="00BE096E" w:rsidRDefault="005117D0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 размещение обобщенной информации о результатах аудита в сфере закупок в ЕИС 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536" w:type="dxa"/>
          </w:tcPr>
          <w:p w14:paraId="4741064F" w14:textId="3F8F21A0" w:rsidR="00BA20E4" w:rsidRPr="00BE096E" w:rsidRDefault="0045513D" w:rsidP="00990401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117D0" w:rsidRPr="00BE096E" w14:paraId="65A9DC4F" w14:textId="77777777" w:rsidTr="00EC7EAF">
        <w:trPr>
          <w:trHeight w:val="413"/>
        </w:trPr>
        <w:tc>
          <w:tcPr>
            <w:tcW w:w="674" w:type="dxa"/>
            <w:vAlign w:val="center"/>
          </w:tcPr>
          <w:p w14:paraId="0A2B2C04" w14:textId="77777777" w:rsidR="00AD2707" w:rsidRPr="00BE096E" w:rsidRDefault="00AD2707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14:paraId="35444E79" w14:textId="77777777" w:rsidR="005117D0" w:rsidRDefault="005117D0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18835A91" w14:textId="77777777" w:rsidR="00AD2707" w:rsidRPr="00BE096E" w:rsidRDefault="00AD2707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Приложение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272C3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труктура раздела акта и отчета о результатах аудита в сфере </w:t>
            </w:r>
            <w:proofErr w:type="gramStart"/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»…</w:t>
            </w:r>
            <w:proofErr w:type="gramEnd"/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</w:t>
            </w:r>
            <w:proofErr w:type="gramStart"/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6" w:type="dxa"/>
          </w:tcPr>
          <w:p w14:paraId="023621A7" w14:textId="77777777" w:rsidR="00F41616" w:rsidRDefault="00F41616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B5C740" w14:textId="0121A74B" w:rsidR="00AD2707" w:rsidRPr="00BE096E" w:rsidRDefault="005117D0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640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14:paraId="4075AF6C" w14:textId="77777777" w:rsidR="00955FD9" w:rsidRPr="00BE096E" w:rsidRDefault="00955FD9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D78B36" w14:textId="77777777" w:rsidR="000F2A18" w:rsidRPr="00BE096E" w:rsidRDefault="000F2A18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0493AC" w14:textId="77777777" w:rsidR="00985A5F" w:rsidRPr="00BE096E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A20D78" w14:textId="77777777"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EB8238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EF7F14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EAE8D8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F3AAB8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E91F40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609BE4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4931CC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085340" w14:textId="77777777" w:rsidR="00965DC7" w:rsidRDefault="00965DC7" w:rsidP="00F22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E868E" w14:textId="77777777" w:rsidR="00965DC7" w:rsidRDefault="00965DC7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CDA4B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F2784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BDC9A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AEC84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C0655C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FD595B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9D74A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A52CEA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B8F097" w14:textId="77777777" w:rsidR="005117D0" w:rsidRDefault="005117D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293B1" w14:textId="77777777" w:rsidR="009A7D89" w:rsidRPr="00965DC7" w:rsidRDefault="00B20580" w:rsidP="00965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955FD9" w:rsidRPr="00965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14:paraId="1218C80B" w14:textId="77777777" w:rsidR="00567FB1" w:rsidRPr="00965DC7" w:rsidRDefault="00567FB1" w:rsidP="00965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BF0032" w14:textId="6EA9FD53" w:rsidR="00965DC7" w:rsidRPr="00965DC7" w:rsidRDefault="00965DC7" w:rsidP="00965DC7">
      <w:pPr>
        <w:pStyle w:val="Default"/>
        <w:jc w:val="both"/>
      </w:pPr>
      <w:r>
        <w:rPr>
          <w:rFonts w:eastAsia="Times New Roman"/>
          <w:lang w:eastAsia="ru-RU"/>
        </w:rPr>
        <w:t xml:space="preserve">1.1 </w:t>
      </w:r>
      <w:r w:rsidR="00955FD9" w:rsidRPr="00965DC7">
        <w:rPr>
          <w:rFonts w:eastAsia="Times New Roman"/>
          <w:lang w:eastAsia="ru-RU"/>
        </w:rPr>
        <w:t xml:space="preserve">Стандарт внешнего </w:t>
      </w:r>
      <w:r w:rsidR="00687F9B" w:rsidRPr="00965DC7">
        <w:rPr>
          <w:rFonts w:eastAsia="Times New Roman"/>
          <w:lang w:eastAsia="ru-RU"/>
        </w:rPr>
        <w:t xml:space="preserve">муниципального финансового </w:t>
      </w:r>
      <w:r w:rsidR="00955FD9" w:rsidRPr="00965DC7">
        <w:rPr>
          <w:rFonts w:eastAsia="Times New Roman"/>
          <w:lang w:eastAsia="ru-RU"/>
        </w:rPr>
        <w:t xml:space="preserve">аудита (контроля) </w:t>
      </w:r>
      <w:r w:rsidR="003C5DC1" w:rsidRPr="00965DC7">
        <w:rPr>
          <w:rFonts w:eastAsia="Times New Roman"/>
          <w:lang w:eastAsia="ru-RU"/>
        </w:rPr>
        <w:t>СВ</w:t>
      </w:r>
      <w:r w:rsidR="00687F9B" w:rsidRPr="00965DC7">
        <w:rPr>
          <w:rFonts w:eastAsia="Times New Roman"/>
          <w:lang w:eastAsia="ru-RU"/>
        </w:rPr>
        <w:t>М</w:t>
      </w:r>
      <w:r w:rsidR="003C5DC1" w:rsidRPr="00965DC7">
        <w:rPr>
          <w:rFonts w:eastAsia="Times New Roman"/>
          <w:lang w:eastAsia="ru-RU"/>
        </w:rPr>
        <w:t>ФК</w:t>
      </w:r>
      <w:r w:rsidR="00955FD9" w:rsidRPr="00965DC7">
        <w:rPr>
          <w:rFonts w:eastAsia="Times New Roman"/>
          <w:lang w:eastAsia="ru-RU"/>
        </w:rPr>
        <w:t xml:space="preserve"> «</w:t>
      </w:r>
      <w:r w:rsidR="003C5DC1" w:rsidRPr="00965DC7">
        <w:rPr>
          <w:rFonts w:eastAsia="Times New Roman"/>
          <w:lang w:eastAsia="ru-RU"/>
        </w:rPr>
        <w:t>Проведение а</w:t>
      </w:r>
      <w:r w:rsidR="00955FD9" w:rsidRPr="00965DC7">
        <w:rPr>
          <w:rFonts w:eastAsia="Times New Roman"/>
          <w:lang w:eastAsia="ru-RU"/>
        </w:rPr>
        <w:t>удит</w:t>
      </w:r>
      <w:r w:rsidR="00FD0B10" w:rsidRPr="00965DC7">
        <w:rPr>
          <w:rFonts w:eastAsia="Times New Roman"/>
          <w:lang w:eastAsia="ru-RU"/>
        </w:rPr>
        <w:t>а</w:t>
      </w:r>
      <w:r w:rsidR="00955FD9" w:rsidRPr="00965DC7">
        <w:rPr>
          <w:rFonts w:eastAsia="Times New Roman"/>
          <w:lang w:eastAsia="ru-RU"/>
        </w:rPr>
        <w:t xml:space="preserve"> в сфере закупок товаров, работ и услуг</w:t>
      </w:r>
      <w:r w:rsidR="003C5DC1" w:rsidRPr="00965DC7">
        <w:rPr>
          <w:rFonts w:eastAsia="Times New Roman"/>
          <w:lang w:eastAsia="ru-RU"/>
        </w:rPr>
        <w:t>» (</w:t>
      </w:r>
      <w:r w:rsidR="00955FD9" w:rsidRPr="00965DC7">
        <w:rPr>
          <w:rFonts w:eastAsia="Times New Roman"/>
          <w:lang w:eastAsia="ru-RU"/>
        </w:rPr>
        <w:t xml:space="preserve">далее – Стандарт) разработан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– </w:t>
      </w:r>
      <w:r w:rsidR="003C5DC1" w:rsidRPr="00965DC7">
        <w:rPr>
          <w:rFonts w:eastAsia="Times New Roman"/>
          <w:lang w:eastAsia="ru-RU"/>
        </w:rPr>
        <w:t>Федеральный з</w:t>
      </w:r>
      <w:r w:rsidR="00955FD9" w:rsidRPr="00965DC7">
        <w:rPr>
          <w:rFonts w:eastAsia="Times New Roman"/>
          <w:lang w:eastAsia="ru-RU"/>
        </w:rPr>
        <w:t>акон № 44-ФЗ),</w:t>
      </w:r>
      <w:r w:rsidR="003C5DC1" w:rsidRPr="00965DC7">
        <w:rPr>
          <w:rFonts w:eastAsia="Times New Roman"/>
          <w:lang w:eastAsia="ru-RU"/>
        </w:rPr>
        <w:t xml:space="preserve"> Федераль</w:t>
      </w:r>
      <w:r w:rsidR="00FD0B10" w:rsidRPr="00965DC7">
        <w:rPr>
          <w:rFonts w:eastAsia="Times New Roman"/>
          <w:lang w:eastAsia="ru-RU"/>
        </w:rPr>
        <w:t>ным законом</w:t>
      </w:r>
      <w:r w:rsidR="005E6490" w:rsidRPr="00965DC7">
        <w:rPr>
          <w:rFonts w:eastAsia="Times New Roman"/>
          <w:lang w:eastAsia="ru-RU"/>
        </w:rPr>
        <w:t xml:space="preserve"> от 7 февраля </w:t>
      </w:r>
      <w:r w:rsidR="003C5DC1" w:rsidRPr="00965DC7">
        <w:rPr>
          <w:rFonts w:eastAsia="Times New Roman"/>
          <w:lang w:eastAsia="ru-RU"/>
        </w:rPr>
        <w:t xml:space="preserve">2011 </w:t>
      </w:r>
      <w:r w:rsidR="005E6490" w:rsidRPr="00965DC7">
        <w:rPr>
          <w:rFonts w:eastAsia="Times New Roman"/>
          <w:lang w:eastAsia="ru-RU"/>
        </w:rPr>
        <w:t xml:space="preserve">г. </w:t>
      </w:r>
      <w:r w:rsidR="003C5DC1" w:rsidRPr="00965DC7">
        <w:rPr>
          <w:rFonts w:eastAsia="Times New Roman"/>
          <w:lang w:eastAsia="ru-RU"/>
        </w:rPr>
        <w:t>№ 6-ФЗ «Об общих принципах организации и деятельности контрольно-счетных органов субъектов Российской Федерации</w:t>
      </w:r>
      <w:r>
        <w:rPr>
          <w:rFonts w:eastAsia="Times New Roman"/>
          <w:lang w:eastAsia="ru-RU"/>
        </w:rPr>
        <w:t>, федеральных территорий</w:t>
      </w:r>
      <w:r w:rsidR="003C5DC1" w:rsidRPr="00965DC7">
        <w:rPr>
          <w:rFonts w:eastAsia="Times New Roman"/>
          <w:lang w:eastAsia="ru-RU"/>
        </w:rPr>
        <w:t xml:space="preserve"> и муниципальных образований»</w:t>
      </w:r>
      <w:r w:rsidR="00E75BAE" w:rsidRPr="00965DC7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B20580" w:rsidRPr="00965DC7">
        <w:rPr>
          <w:rFonts w:eastAsia="Times New Roman"/>
          <w:iCs/>
          <w:lang w:eastAsia="ru-RU"/>
        </w:rPr>
        <w:t>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</w:t>
      </w:r>
      <w:r>
        <w:rPr>
          <w:rFonts w:eastAsia="Times New Roman"/>
          <w:iCs/>
          <w:lang w:eastAsia="ru-RU"/>
        </w:rPr>
        <w:t xml:space="preserve">ьных образований, </w:t>
      </w:r>
      <w:r w:rsidRPr="00965DC7">
        <w:t xml:space="preserve">утвержденных постановлением Коллегии Счетной палаты Российской Федерации от 29.03.2022 № 2ПК. </w:t>
      </w:r>
    </w:p>
    <w:p w14:paraId="497772D4" w14:textId="77777777" w:rsidR="00D309C4" w:rsidRPr="00965DC7" w:rsidRDefault="00D309C4" w:rsidP="00890067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Стандарта использовался стандарт внеш</w:t>
      </w:r>
      <w:r w:rsidR="00E75BAE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государственного контроля К</w:t>
      </w: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онтрольно-счетной палаты Брянской области «Проведение </w:t>
      </w:r>
      <w:r w:rsidRPr="00965DC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аудита в сфере закупок товаров, работ, услуг» </w:t>
      </w: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редакции, утвержденной решением Коллегии Контрольно-счетной палаты Брянской области от 25 марта 2020 г. № 26-рк</w:t>
      </w:r>
      <w:r w:rsidR="00E131E0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7D01BE" w14:textId="77777777" w:rsidR="00955FD9" w:rsidRPr="00965DC7" w:rsidRDefault="00990401" w:rsidP="00B26A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955FD9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761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Стандарта является установление общих требований,</w:t>
      </w:r>
      <w:r w:rsid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 процедур проведения</w:t>
      </w:r>
      <w:r w:rsidR="00682761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580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палатой </w:t>
      </w:r>
      <w:r w:rsidR="00E131E0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</w:t>
      </w:r>
      <w:r w:rsidR="00933663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3663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="002902E1">
        <w:rPr>
          <w:rFonts w:ascii="Times New Roman" w:eastAsia="Calibri" w:hAnsi="Times New Roman" w:cs="Times New Roman"/>
          <w:sz w:val="24"/>
          <w:szCs w:val="24"/>
          <w:lang w:eastAsia="ru-RU"/>
        </w:rPr>
        <w:t>КСП</w:t>
      </w:r>
      <w:r w:rsidR="00933663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682761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аудита в сфере закупок товаров, работ, услуг</w:t>
      </w:r>
      <w:r w:rsid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оформления его результатов.</w:t>
      </w:r>
    </w:p>
    <w:p w14:paraId="04B87785" w14:textId="77777777" w:rsidR="00AD170F" w:rsidRPr="00965DC7" w:rsidRDefault="00955FD9" w:rsidP="00B2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Стандарт предназначен для использования </w:t>
      </w:r>
      <w:r w:rsidR="00B20580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должностными</w:t>
      </w: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20580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лицами Контрольно-счетной</w:t>
      </w: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палаты</w:t>
      </w:r>
      <w:r w:rsidR="00AD170F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при организации и проведении аудита в сфере закупок</w:t>
      </w:r>
      <w:r w:rsidR="003D7291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D7291"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</w:t>
      </w:r>
      <w:r w:rsidR="003D7291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</w:t>
      </w:r>
      <w:r w:rsidR="00695475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3D7291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аудит в сфере закупок)</w:t>
      </w: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осуществляемого в соответствии с законодательством </w:t>
      </w:r>
      <w:r w:rsidR="00D1185A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о контрактной системе в сфере закупок</w:t>
      </w:r>
      <w:r w:rsidR="00AD170F" w:rsidRPr="00965DC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3CDE436" w14:textId="77777777" w:rsidR="00A76118" w:rsidRPr="00965DC7" w:rsidRDefault="00A76118" w:rsidP="00B2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B8BC9C" w14:textId="77777777" w:rsidR="00567FB1" w:rsidRPr="00B23C93" w:rsidRDefault="00B23C93" w:rsidP="00B23C93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C93">
        <w:rPr>
          <w:rFonts w:ascii="Times New Roman" w:hAnsi="Times New Roman" w:cs="Times New Roman"/>
          <w:b/>
          <w:bCs/>
          <w:sz w:val="24"/>
          <w:szCs w:val="24"/>
        </w:rPr>
        <w:t>2. Цель, задачи, предмет и объекты аудита в сфере закупок</w:t>
      </w:r>
    </w:p>
    <w:p w14:paraId="5628BA6F" w14:textId="77777777" w:rsidR="00955FD9" w:rsidRDefault="00955FD9" w:rsidP="00B26A44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65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</w:t>
      </w:r>
      <w:r w:rsidR="00990401" w:rsidRPr="00965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20580" w:rsidRPr="00965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65D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Аудит в сфере закупок </w:t>
      </w:r>
      <w:r w:rsidRPr="00965DC7">
        <w:rPr>
          <w:rFonts w:ascii="Times New Roman" w:eastAsia="Calibri" w:hAnsi="Times New Roman" w:cs="Times New Roman"/>
          <w:sz w:val="24"/>
          <w:szCs w:val="24"/>
        </w:rPr>
        <w:t>–</w:t>
      </w:r>
      <w:r w:rsidRPr="00965D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965D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это </w:t>
      </w:r>
      <w:r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вид внешнего </w:t>
      </w:r>
      <w:r w:rsidR="00E131E0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муниципального</w:t>
      </w:r>
      <w:r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B20580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контроля</w:t>
      </w:r>
      <w:r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осуществляемого </w:t>
      </w:r>
      <w:r w:rsidR="00B20580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Контрольно-счетной палатой </w:t>
      </w:r>
      <w:r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соответствии с полномочиями, установленными </w:t>
      </w:r>
      <w:r w:rsidR="00B20580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статьей</w:t>
      </w:r>
      <w:r w:rsidR="008E3E5F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B20580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98 Федерального закона № 44</w:t>
      </w:r>
      <w:r w:rsidR="008E3E5F"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-ФЗ.</w:t>
      </w:r>
      <w:r w:rsidRPr="00965D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738527A3" w14:textId="77777777" w:rsidR="00B26A44" w:rsidRDefault="00B26A44" w:rsidP="00B26A44">
      <w:pPr>
        <w:pStyle w:val="Default"/>
        <w:jc w:val="both"/>
      </w:pPr>
      <w:r>
        <w:t xml:space="preserve">           </w:t>
      </w:r>
      <w:r w:rsidRPr="00B26A44">
        <w:t>Аудит в сфере закупок – это проверка, анализ и оценка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</w:t>
      </w:r>
      <w:r>
        <w:t>.</w:t>
      </w:r>
    </w:p>
    <w:p w14:paraId="564E86F5" w14:textId="77777777" w:rsidR="00B26A44" w:rsidRPr="00B26A44" w:rsidRDefault="00B26A44" w:rsidP="00B26A44">
      <w:pPr>
        <w:pStyle w:val="Default"/>
        <w:jc w:val="both"/>
      </w:pPr>
      <w:r w:rsidRPr="00B26A44">
        <w:t xml:space="preserve">2.2. Целью аудита в сфере закупок является проверка, анализ и оценка результатов закупок, достижения целей осуществления закупок. </w:t>
      </w:r>
    </w:p>
    <w:p w14:paraId="1D9C50D4" w14:textId="77777777" w:rsidR="00B26A44" w:rsidRPr="00B26A44" w:rsidRDefault="00B26A44" w:rsidP="00B26A44">
      <w:pPr>
        <w:pStyle w:val="Default"/>
        <w:jc w:val="both"/>
      </w:pPr>
      <w:r w:rsidRPr="00B26A44">
        <w:t xml:space="preserve">2.3. Задачами аудита в сфере закупок являются: </w:t>
      </w:r>
    </w:p>
    <w:p w14:paraId="10D5971B" w14:textId="77777777" w:rsidR="00B26A44" w:rsidRPr="00B26A44" w:rsidRDefault="00B26A44" w:rsidP="00B26A44">
      <w:pPr>
        <w:pStyle w:val="Default"/>
        <w:jc w:val="both"/>
      </w:pPr>
      <w:r w:rsidRPr="00B26A44">
        <w:t xml:space="preserve">проверка, анализ и оценка информации о деятельности объекта аудита по планируемым к заключению, заключенным и исполненным контрактам, в том числе законность, целесообразность, обоснованность, своевременность, эффективность и результативность закупок; </w:t>
      </w:r>
    </w:p>
    <w:p w14:paraId="6D12A239" w14:textId="77777777" w:rsidR="00B26A44" w:rsidRPr="00B26A44" w:rsidRDefault="00B26A44" w:rsidP="00B26A44">
      <w:pPr>
        <w:pStyle w:val="Default"/>
        <w:jc w:val="both"/>
      </w:pPr>
      <w:r w:rsidRPr="00B26A44">
        <w:t xml:space="preserve">анализ и оценка информации об организационных структурах объекта аудита, функции которых связаны с планированием и осуществлением закупок, о системе контроля в сфере закупок, осуществляемого объектом аудита; </w:t>
      </w:r>
    </w:p>
    <w:p w14:paraId="7EE6667B" w14:textId="77777777" w:rsidR="00B26A44" w:rsidRPr="00B26A44" w:rsidRDefault="00B26A44" w:rsidP="00B26A44">
      <w:pPr>
        <w:pStyle w:val="Default"/>
        <w:jc w:val="both"/>
      </w:pPr>
      <w:r w:rsidRPr="00B26A44">
        <w:t xml:space="preserve">установление причин, условий и последствий выявленных отклонений, нарушений и недостатков, в том числе системного характера, в закупочной деятельности, подготовка предложений (рекомендаций) по их устранению и предотвращению; </w:t>
      </w:r>
    </w:p>
    <w:p w14:paraId="67F66D99" w14:textId="77777777" w:rsidR="00B26A44" w:rsidRPr="00B26A44" w:rsidRDefault="00B26A44" w:rsidP="00B26A44">
      <w:pPr>
        <w:pStyle w:val="Default"/>
        <w:jc w:val="both"/>
      </w:pPr>
      <w:r w:rsidRPr="00B26A44">
        <w:t xml:space="preserve">сбор, анализ и систематизация информации об устранении объектом аудита выявленных нарушений и недостатков, их причин, условий и последствий; </w:t>
      </w:r>
    </w:p>
    <w:p w14:paraId="73D77C97" w14:textId="77777777" w:rsidR="00B26A44" w:rsidRPr="00B26A44" w:rsidRDefault="00B26A44" w:rsidP="00B26A44">
      <w:pPr>
        <w:pStyle w:val="Default"/>
        <w:jc w:val="both"/>
      </w:pPr>
      <w:r w:rsidRPr="00B26A44">
        <w:t>разработка предложений по совершенствованию контрактной системы.</w:t>
      </w:r>
    </w:p>
    <w:p w14:paraId="2CD3B048" w14:textId="77777777" w:rsidR="00B26A44" w:rsidRPr="00B26A44" w:rsidRDefault="00B26A44" w:rsidP="00B26A44">
      <w:pPr>
        <w:pStyle w:val="Default"/>
        <w:jc w:val="both"/>
      </w:pPr>
      <w:r w:rsidRPr="00B26A44">
        <w:lastRenderedPageBreak/>
        <w:t>2.4. Объектами аудита в сфере закупок являются муниципальные заказчики, заказчики, уполномоченный орган, уполномоченные учреждения, специализированные организации, на которых распространяются контрольные пол</w:t>
      </w:r>
      <w:r>
        <w:t xml:space="preserve">номочия КСП, </w:t>
      </w:r>
      <w:r w:rsidRPr="00B26A44">
        <w:t xml:space="preserve">установленные Бюджетным кодексом Российской Федерации, </w:t>
      </w:r>
      <w:r>
        <w:t>Положением о Контрольно-счетной палате Трубчевского муниципального района, утвержденного решением Трубчевского районного Совета народных деп</w:t>
      </w:r>
      <w:r w:rsidR="00B23C93">
        <w:t xml:space="preserve">утатов от 30.09.2021г. № 6-231 </w:t>
      </w:r>
      <w:r w:rsidRPr="00B26A44">
        <w:t xml:space="preserve">(далее – объекты аудита). </w:t>
      </w:r>
    </w:p>
    <w:p w14:paraId="501E84B6" w14:textId="77777777" w:rsidR="00B26A44" w:rsidRPr="00B26A44" w:rsidRDefault="00B26A44" w:rsidP="00B26A44">
      <w:pPr>
        <w:pStyle w:val="Default"/>
        <w:jc w:val="both"/>
      </w:pPr>
      <w:r>
        <w:t xml:space="preserve">2.5. </w:t>
      </w:r>
      <w:r w:rsidRPr="00B26A44">
        <w:t xml:space="preserve">Предметом аудита в сфере закупок является деятельность заказчиков по использованию бюджетных средств, расходование которых осуществлялось посредством проведения закупок товаров, работ и услуг в соответствии с Федеральным законом № 44-ФЗ. </w:t>
      </w:r>
    </w:p>
    <w:p w14:paraId="3DD609B1" w14:textId="77777777" w:rsidR="00B26A44" w:rsidRPr="00B26A44" w:rsidRDefault="00B26A44" w:rsidP="00B26A44">
      <w:pPr>
        <w:pStyle w:val="Default"/>
        <w:numPr>
          <w:ilvl w:val="1"/>
          <w:numId w:val="21"/>
        </w:numPr>
        <w:jc w:val="both"/>
      </w:pPr>
      <w:r w:rsidRPr="00B26A44">
        <w:t>В случае передачи заказчиком своих полномочий по осуществлению закупок товаров, работ, услуг уполномоченному казенн</w:t>
      </w:r>
      <w:r>
        <w:t>ому учреждению, муниц</w:t>
      </w:r>
      <w:r w:rsidR="00B23C93">
        <w:t>и</w:t>
      </w:r>
      <w:r>
        <w:t>пальному</w:t>
      </w:r>
      <w:r w:rsidRPr="00B26A44">
        <w:t xml:space="preserve"> бюджетному, автономному учреждению или унитарному предприятию в части инвестиций в объекты капитального строительства, специализированной организации их деятельность является предметом аудита в сфере закупок с учетом п</w:t>
      </w:r>
      <w:r>
        <w:t>олномочий КСП</w:t>
      </w:r>
      <w:r w:rsidRPr="00B26A44">
        <w:t xml:space="preserve">. </w:t>
      </w:r>
    </w:p>
    <w:p w14:paraId="573EA164" w14:textId="77777777" w:rsidR="00B26A44" w:rsidRPr="00B26A44" w:rsidRDefault="00B26A44" w:rsidP="00B2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6A44">
        <w:rPr>
          <w:rFonts w:ascii="Times New Roman" w:hAnsi="Times New Roman" w:cs="Times New Roman"/>
          <w:sz w:val="24"/>
          <w:szCs w:val="24"/>
        </w:rPr>
        <w:t>Деятельность иных органов (организаций), осуществляемая в соответствии с Федеральным законом № 44-ФЗ или связанная с осуществлением закупок и влияющая на деятельность заказчиков, анализируется в ходе аудита в сфере закупок с учетом п</w:t>
      </w:r>
      <w:r>
        <w:rPr>
          <w:rFonts w:ascii="Times New Roman" w:hAnsi="Times New Roman" w:cs="Times New Roman"/>
          <w:sz w:val="24"/>
          <w:szCs w:val="24"/>
        </w:rPr>
        <w:t>олномочий КСП</w:t>
      </w:r>
      <w:r>
        <w:rPr>
          <w:sz w:val="28"/>
          <w:szCs w:val="28"/>
        </w:rPr>
        <w:t>.</w:t>
      </w:r>
    </w:p>
    <w:p w14:paraId="18C26E38" w14:textId="77777777" w:rsidR="00B23C93" w:rsidRDefault="00B23C93" w:rsidP="00B23C93">
      <w:pPr>
        <w:pStyle w:val="Default"/>
        <w:rPr>
          <w:sz w:val="28"/>
          <w:szCs w:val="28"/>
        </w:rPr>
      </w:pPr>
    </w:p>
    <w:p w14:paraId="760B1B9A" w14:textId="77777777" w:rsidR="00B23C93" w:rsidRPr="00B23C93" w:rsidRDefault="00B23C93" w:rsidP="00B23C93">
      <w:pPr>
        <w:pStyle w:val="Default"/>
        <w:jc w:val="center"/>
      </w:pPr>
      <w:r w:rsidRPr="00B23C93">
        <w:rPr>
          <w:b/>
          <w:bCs/>
        </w:rPr>
        <w:t>3. Правовая и информационная основы проведения аудита в сфере закупок</w:t>
      </w:r>
    </w:p>
    <w:p w14:paraId="232EEB2B" w14:textId="77777777" w:rsidR="00B23C93" w:rsidRDefault="00B23C93" w:rsidP="00B23C93">
      <w:pPr>
        <w:pStyle w:val="Default"/>
        <w:jc w:val="both"/>
      </w:pPr>
    </w:p>
    <w:p w14:paraId="5A008CCA" w14:textId="77777777" w:rsidR="00B23C93" w:rsidRDefault="00B23C93" w:rsidP="00B23C93">
      <w:pPr>
        <w:pStyle w:val="Default"/>
        <w:jc w:val="both"/>
      </w:pPr>
      <w:r>
        <w:t xml:space="preserve">3.1. Правовой основой проведения аудита в сфере закупок являются: </w:t>
      </w:r>
    </w:p>
    <w:p w14:paraId="6225F5C0" w14:textId="77777777" w:rsidR="00B23C93" w:rsidRPr="00B23C93" w:rsidRDefault="00B23C93" w:rsidP="00B23C93">
      <w:pPr>
        <w:pStyle w:val="Default"/>
        <w:jc w:val="both"/>
      </w:pPr>
      <w:r w:rsidRPr="00B23C93">
        <w:t xml:space="preserve">Бюджетный кодекс Российской Федерации; </w:t>
      </w:r>
    </w:p>
    <w:p w14:paraId="6551B4D1" w14:textId="77777777" w:rsidR="00B23C93" w:rsidRPr="00B23C93" w:rsidRDefault="00B23C93" w:rsidP="00B23C93">
      <w:pPr>
        <w:pStyle w:val="Default"/>
        <w:jc w:val="both"/>
      </w:pPr>
      <w:r w:rsidRPr="00B23C93">
        <w:t xml:space="preserve">Федеральный закон № 44-ФЗ; </w:t>
      </w:r>
    </w:p>
    <w:p w14:paraId="0A92AF9D" w14:textId="77777777" w:rsidR="00B23C93" w:rsidRPr="00B23C93" w:rsidRDefault="00B23C93" w:rsidP="00B23C93">
      <w:pPr>
        <w:pStyle w:val="Default"/>
        <w:jc w:val="both"/>
      </w:pPr>
      <w:r w:rsidRPr="00B23C9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образований»; </w:t>
      </w:r>
    </w:p>
    <w:p w14:paraId="3867CCEA" w14:textId="4A8D4550" w:rsidR="00B23C93" w:rsidRPr="00B23C93" w:rsidRDefault="00B23C93" w:rsidP="00B23C93">
      <w:pPr>
        <w:pStyle w:val="Default"/>
        <w:jc w:val="both"/>
      </w:pPr>
      <w:r w:rsidRPr="00B23C93">
        <w:t>Положение о Контрольно-счетной палате Трубчевского муниципального района, утвержденно</w:t>
      </w:r>
      <w:r w:rsidR="009252F3">
        <w:t>е</w:t>
      </w:r>
      <w:r w:rsidRPr="00B23C93">
        <w:t xml:space="preserve"> решением Трубчевского районного Совета народных депутатов от 30.09.2021г. № 6-231;  </w:t>
      </w:r>
    </w:p>
    <w:p w14:paraId="012CED4D" w14:textId="77777777" w:rsidR="00B23C93" w:rsidRDefault="00B23C93" w:rsidP="00B23C93">
      <w:pPr>
        <w:pStyle w:val="Default"/>
        <w:jc w:val="both"/>
      </w:pPr>
      <w:r w:rsidRPr="00B23C93">
        <w:t xml:space="preserve">муниципальные правовые акты, регулирующие правоотношения в сфере муниципальных закупок. </w:t>
      </w:r>
    </w:p>
    <w:p w14:paraId="3398509B" w14:textId="77777777" w:rsidR="00B23C93" w:rsidRPr="00B23C93" w:rsidRDefault="00B23C93" w:rsidP="00B23C93">
      <w:pPr>
        <w:pStyle w:val="Default"/>
        <w:jc w:val="both"/>
      </w:pPr>
      <w:r>
        <w:t>3.2. Информационной основой проведения аудита в сфере закупок являются:</w:t>
      </w:r>
    </w:p>
    <w:p w14:paraId="75591589" w14:textId="77777777" w:rsidR="00B23C93" w:rsidRPr="00B23C93" w:rsidRDefault="00B23C93" w:rsidP="00B23C93">
      <w:pPr>
        <w:pStyle w:val="Default"/>
        <w:jc w:val="both"/>
      </w:pPr>
      <w:r w:rsidRPr="00B23C93">
        <w:t xml:space="preserve">3.2.1. Информация, содержащаяся в единой информационной системе в сфере закупок (далее – ЕИС), в том числе информация о закупках и документы, утвержденные объектом аудита и подлежащие размещению в ЕИС, а именно: </w:t>
      </w:r>
    </w:p>
    <w:p w14:paraId="759C1C32" w14:textId="77777777" w:rsidR="00B23C93" w:rsidRPr="00B23C93" w:rsidRDefault="00B23C93" w:rsidP="00B23C93">
      <w:pPr>
        <w:pStyle w:val="Default"/>
        <w:jc w:val="both"/>
      </w:pPr>
      <w:r w:rsidRPr="00B23C93">
        <w:t xml:space="preserve">планы-графики закупок; </w:t>
      </w:r>
    </w:p>
    <w:p w14:paraId="00F2904C" w14:textId="77777777" w:rsidR="00B23C93" w:rsidRPr="00B23C93" w:rsidRDefault="00B23C93" w:rsidP="00B23C93">
      <w:pPr>
        <w:pStyle w:val="Default"/>
        <w:jc w:val="both"/>
      </w:pPr>
      <w:r w:rsidRPr="00B23C93">
        <w:t>информация о реализации планов-графиков закупок;</w:t>
      </w:r>
    </w:p>
    <w:p w14:paraId="749656E6" w14:textId="77777777" w:rsidR="00B23C93" w:rsidRPr="00B23C93" w:rsidRDefault="00B23C93" w:rsidP="00B23C93">
      <w:pPr>
        <w:pStyle w:val="Default"/>
        <w:jc w:val="both"/>
      </w:pPr>
      <w:r w:rsidRPr="00B23C93">
        <w:t xml:space="preserve">информация об условиях, запретах и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перечень иностранных государств, групп иностранных государств, с которыми Российской Федерацией заключены международные договоры о взаимном применении национального режима при осуществлении закупок, а также условия применения такого национального режима; </w:t>
      </w:r>
    </w:p>
    <w:p w14:paraId="4690A499" w14:textId="77777777" w:rsidR="00B23C93" w:rsidRPr="00B23C93" w:rsidRDefault="00B23C93" w:rsidP="00B23C93">
      <w:pPr>
        <w:pStyle w:val="Default"/>
        <w:jc w:val="both"/>
      </w:pPr>
      <w:r w:rsidRPr="00B23C93">
        <w:t xml:space="preserve">информация о закупках; </w:t>
      </w:r>
    </w:p>
    <w:p w14:paraId="36076E4E" w14:textId="77777777" w:rsidR="00B23C93" w:rsidRPr="00B23C93" w:rsidRDefault="00B23C93" w:rsidP="00B23C93">
      <w:pPr>
        <w:pStyle w:val="Default"/>
        <w:jc w:val="both"/>
      </w:pPr>
      <w:r w:rsidRPr="00B23C93">
        <w:t xml:space="preserve">реестр контрактов, заключенных заказчиками; </w:t>
      </w:r>
    </w:p>
    <w:p w14:paraId="561F6F51" w14:textId="77777777" w:rsidR="00B23C93" w:rsidRPr="00B23C93" w:rsidRDefault="00B23C93" w:rsidP="00B23C93">
      <w:pPr>
        <w:pStyle w:val="Default"/>
        <w:jc w:val="both"/>
      </w:pPr>
      <w:r w:rsidRPr="00B23C93">
        <w:t xml:space="preserve">единый реестр участников закупок; </w:t>
      </w:r>
    </w:p>
    <w:p w14:paraId="0EFE4D1F" w14:textId="77777777" w:rsidR="00B23C93" w:rsidRPr="00B23C93" w:rsidRDefault="00B23C93" w:rsidP="00B23C93">
      <w:pPr>
        <w:pStyle w:val="Default"/>
        <w:jc w:val="both"/>
      </w:pPr>
      <w:r w:rsidRPr="00B23C93">
        <w:t xml:space="preserve">реестр недобросовестных поставщиков (подрядчиков, исполнителей); </w:t>
      </w:r>
    </w:p>
    <w:p w14:paraId="4CE157CE" w14:textId="77777777" w:rsidR="00B23C93" w:rsidRPr="00B23C93" w:rsidRDefault="00B23C93" w:rsidP="00B23C93">
      <w:pPr>
        <w:pStyle w:val="Default"/>
        <w:jc w:val="both"/>
      </w:pPr>
      <w:r w:rsidRPr="00B23C93">
        <w:t xml:space="preserve">библиотека типовых условий контрактов; </w:t>
      </w:r>
    </w:p>
    <w:p w14:paraId="7BF266DA" w14:textId="77777777" w:rsidR="00B23C93" w:rsidRPr="00B23C93" w:rsidRDefault="00B23C93" w:rsidP="00B23C93">
      <w:pPr>
        <w:pStyle w:val="Default"/>
        <w:jc w:val="both"/>
      </w:pPr>
      <w:r w:rsidRPr="00B23C93">
        <w:t xml:space="preserve">реестр независимых гарантий; </w:t>
      </w:r>
    </w:p>
    <w:p w14:paraId="1D60C46A" w14:textId="77777777" w:rsidR="00B23C93" w:rsidRPr="00B23C93" w:rsidRDefault="00B23C93" w:rsidP="00B23C93">
      <w:pPr>
        <w:pStyle w:val="Default"/>
        <w:jc w:val="both"/>
      </w:pPr>
      <w:r w:rsidRPr="00B23C93">
        <w:t xml:space="preserve">реестр жалоб, плановых и внеплановых проверок, их результатов и выданных предписаний; </w:t>
      </w:r>
    </w:p>
    <w:p w14:paraId="245BDCDE" w14:textId="77777777" w:rsidR="00B23C93" w:rsidRPr="00B23C93" w:rsidRDefault="00B23C93" w:rsidP="00B23C93">
      <w:pPr>
        <w:pStyle w:val="Default"/>
        <w:jc w:val="both"/>
      </w:pPr>
      <w:r w:rsidRPr="00B23C93">
        <w:t xml:space="preserve">отчеты заказчиков, предусмотренные Федеральным законом № 44-ФЗ; </w:t>
      </w:r>
    </w:p>
    <w:p w14:paraId="7334F9A0" w14:textId="77777777" w:rsidR="00B23C93" w:rsidRPr="00B23C93" w:rsidRDefault="00B23C93" w:rsidP="00B23C93">
      <w:pPr>
        <w:pStyle w:val="Default"/>
        <w:jc w:val="both"/>
      </w:pPr>
      <w:r w:rsidRPr="00B23C93">
        <w:lastRenderedPageBreak/>
        <w:t xml:space="preserve">каталог товаров, работ, услуг для обеспечения государственных и муниципальных нужд; </w:t>
      </w:r>
    </w:p>
    <w:p w14:paraId="52596C2E" w14:textId="77777777" w:rsidR="00B23C93" w:rsidRPr="00B23C93" w:rsidRDefault="00B23C93" w:rsidP="00B23C93">
      <w:pPr>
        <w:pStyle w:val="Default"/>
        <w:jc w:val="both"/>
      </w:pPr>
      <w:r w:rsidRPr="00B23C93">
        <w:t xml:space="preserve">информацию о складывающихся на товарных рынках ценах товаров, работ, услуг, закупаемых для обеспечения государственных и муниципальных нужд, а также о размещаемых заказчиками запросах цен товаров, работ, услуг в соответствии с частью 5 статьи 22 Федерального закона № 44-ФЗ; </w:t>
      </w:r>
    </w:p>
    <w:p w14:paraId="4B9800B2" w14:textId="77777777" w:rsidR="00B23C93" w:rsidRPr="00B23C93" w:rsidRDefault="00B23C93" w:rsidP="00B23C93">
      <w:pPr>
        <w:pStyle w:val="Default"/>
        <w:jc w:val="both"/>
      </w:pPr>
      <w:r w:rsidRPr="00B23C93">
        <w:t xml:space="preserve">иные информация и документы, формирование и размещение которых в ЕИС предусмотрено Федеральным законом № 44-ФЗ и принятыми в соответствии с ним иными нормативными правовыми актами. </w:t>
      </w:r>
    </w:p>
    <w:p w14:paraId="215F7A4B" w14:textId="77777777" w:rsidR="00B23C93" w:rsidRPr="00B23C93" w:rsidRDefault="00B23C93" w:rsidP="00B23C93">
      <w:pPr>
        <w:pStyle w:val="Default"/>
        <w:jc w:val="both"/>
      </w:pPr>
      <w:r w:rsidRPr="00B23C93">
        <w:t>3.2.2. Электронный магазин Брянской области.</w:t>
      </w:r>
    </w:p>
    <w:p w14:paraId="66E3499D" w14:textId="77777777" w:rsidR="00B23C93" w:rsidRPr="00B23C93" w:rsidRDefault="00B23C93" w:rsidP="00B23C93">
      <w:pPr>
        <w:pStyle w:val="Default"/>
        <w:jc w:val="both"/>
      </w:pPr>
      <w:r w:rsidRPr="00B23C93">
        <w:t>3.2.3. Сведения из других информационных систем.</w:t>
      </w:r>
    </w:p>
    <w:p w14:paraId="388BF8FB" w14:textId="77777777" w:rsidR="00B23C93" w:rsidRPr="00B23C93" w:rsidRDefault="00B23C93" w:rsidP="00B23C93">
      <w:pPr>
        <w:pStyle w:val="Default"/>
        <w:jc w:val="both"/>
      </w:pPr>
      <w:r w:rsidRPr="00B23C93">
        <w:t xml:space="preserve">3.2.4. Внутренние документы заказчика, в том числе: </w:t>
      </w:r>
    </w:p>
    <w:p w14:paraId="6CDB9311" w14:textId="77777777" w:rsidR="00B23C93" w:rsidRPr="00B23C93" w:rsidRDefault="00B23C93" w:rsidP="00B23C93">
      <w:pPr>
        <w:pStyle w:val="Default"/>
        <w:jc w:val="both"/>
      </w:pPr>
      <w:r w:rsidRPr="00B23C93">
        <w:t>документы о создании, утверждении состава и численности контрактной службы и положение (регламент) о ней или документ, утверждающий постоянный состав работников объекта аудита, выполняющих функции контрактной службы без образования отдельного структурного подразделения, или документ(ы) о назначении контрактного(</w:t>
      </w:r>
      <w:proofErr w:type="spellStart"/>
      <w:r w:rsidRPr="00B23C93">
        <w:t>ых</w:t>
      </w:r>
      <w:proofErr w:type="spellEnd"/>
      <w:r w:rsidRPr="00B23C93">
        <w:t xml:space="preserve">) управляющего(их); </w:t>
      </w:r>
    </w:p>
    <w:p w14:paraId="3EA5E3DE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определяющие должностные обязанности и персональную ответственность работников контрактной службы; </w:t>
      </w:r>
    </w:p>
    <w:p w14:paraId="7D239CAD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 о создании и регламентации работы комиссии по осуществлению закупок; </w:t>
      </w:r>
    </w:p>
    <w:p w14:paraId="5A3EA1AA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наличие высшего образования или дополнительного профессионального образования в сфере закупок у работников контрактных служб (контрактных управляющих); </w:t>
      </w:r>
    </w:p>
    <w:p w14:paraId="2FCCEAAC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прохождение членами комиссии по осуществлению закупок профессиональной переподготовки или повышение квалификации в сфере закупок; </w:t>
      </w:r>
    </w:p>
    <w:p w14:paraId="6353A23F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регламентирующие процедуры планирования, обоснования и осуществления закупок (при наличии); </w:t>
      </w:r>
    </w:p>
    <w:p w14:paraId="1A843BF5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предусмотренные статьей 19 Федерального закона № 44-ФЗ, утверждающие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 функций; </w:t>
      </w:r>
    </w:p>
    <w:p w14:paraId="5DFCDD26" w14:textId="77777777" w:rsidR="00B23C93" w:rsidRPr="00B23C93" w:rsidRDefault="00B23C93" w:rsidP="00B23C93">
      <w:pPr>
        <w:pStyle w:val="Default"/>
        <w:jc w:val="both"/>
      </w:pPr>
      <w:r w:rsidRPr="00B23C93">
        <w:t xml:space="preserve">извещения (уведомления) об отмене закупки; </w:t>
      </w:r>
    </w:p>
    <w:p w14:paraId="48BCEF05" w14:textId="77777777" w:rsidR="00B23C93" w:rsidRPr="00B23C93" w:rsidRDefault="00B23C93" w:rsidP="00B23C93">
      <w:pPr>
        <w:pStyle w:val="Default"/>
        <w:jc w:val="both"/>
      </w:pPr>
      <w:r w:rsidRPr="00B23C93">
        <w:t xml:space="preserve">заявки участников закупок, установленные требования к участникам закупок; </w:t>
      </w:r>
    </w:p>
    <w:p w14:paraId="132A6218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поступление обеспечения заявок от участников закупок; </w:t>
      </w:r>
    </w:p>
    <w:p w14:paraId="5C01ECF0" w14:textId="77777777" w:rsidR="00B23C93" w:rsidRPr="00B23C93" w:rsidRDefault="00B23C93" w:rsidP="00B23C93">
      <w:pPr>
        <w:pStyle w:val="Default"/>
        <w:jc w:val="both"/>
      </w:pPr>
      <w:r w:rsidRPr="00B23C93">
        <w:t xml:space="preserve">информация, содержащаяся в протоколах определения поставщиков (подрядчиков, исполнителей); </w:t>
      </w:r>
    </w:p>
    <w:p w14:paraId="50EB9232" w14:textId="77777777" w:rsidR="00B23C93" w:rsidRPr="00B23C93" w:rsidRDefault="00B23C93" w:rsidP="00B23C93">
      <w:pPr>
        <w:pStyle w:val="Default"/>
        <w:jc w:val="both"/>
      </w:pPr>
      <w:r w:rsidRPr="00B23C93">
        <w:t xml:space="preserve">информация о ходе и результатах обязательного общественного обсуждения закупок (часть 2 статьи 20 Федерального закона № 44-ФЗ); </w:t>
      </w:r>
    </w:p>
    <w:p w14:paraId="78546E4A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согласование заключения контракта с единственным поставщиком (подрядчиком, исполнителем) с контрольным органом в сфере закупок; </w:t>
      </w:r>
    </w:p>
    <w:p w14:paraId="5A17FCD3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поступление (предоставление) обеспечения исполнения контрактов, гарантийных обязательств; </w:t>
      </w:r>
    </w:p>
    <w:p w14:paraId="654B12E0" w14:textId="77777777" w:rsidR="00B23C93" w:rsidRPr="00B23C93" w:rsidRDefault="00B23C93" w:rsidP="00B23C93">
      <w:pPr>
        <w:pStyle w:val="Default"/>
        <w:jc w:val="both"/>
      </w:pPr>
      <w:r w:rsidRPr="00B23C93">
        <w:t xml:space="preserve">заключенные контракты и дополнительные соглашения к ним; </w:t>
      </w:r>
    </w:p>
    <w:p w14:paraId="0C200E9E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расторжение контрактов (при наличии); </w:t>
      </w:r>
    </w:p>
    <w:p w14:paraId="44DD84D0" w14:textId="77777777" w:rsidR="00B23C93" w:rsidRPr="00B23C93" w:rsidRDefault="00B23C93" w:rsidP="00B23C93">
      <w:pPr>
        <w:pStyle w:val="Default"/>
        <w:jc w:val="both"/>
      </w:pPr>
      <w:r w:rsidRPr="00B23C93">
        <w:t xml:space="preserve">уведомления о закупках у единственного поставщика (подрядчика, исполнителя), направленные в контрольный орган в сфере закупок (часть 2 статьи 93 Федерального закона № 44-ФЗ); </w:t>
      </w:r>
    </w:p>
    <w:p w14:paraId="013CE8FF" w14:textId="77777777" w:rsidR="00B23C93" w:rsidRPr="00B23C93" w:rsidRDefault="00B23C93" w:rsidP="00B23C93">
      <w:pPr>
        <w:pStyle w:val="Default"/>
        <w:jc w:val="both"/>
      </w:pPr>
      <w:r w:rsidRPr="00B23C93">
        <w:t xml:space="preserve">отчеты и обоснования, формируемые в соответствии с требованиями части 4 статьи 30, частей 2, 3, 7 статьи 30.1, подпункта «в» пункта 5 части 1 статьи 111.3 Федерального закона № 44-ФЗ; </w:t>
      </w:r>
    </w:p>
    <w:p w14:paraId="18C3326A" w14:textId="77777777" w:rsidR="00B23C93" w:rsidRPr="00B23C93" w:rsidRDefault="00B23C93" w:rsidP="00B23C93">
      <w:pPr>
        <w:pStyle w:val="Default"/>
        <w:jc w:val="both"/>
      </w:pPr>
      <w:r w:rsidRPr="00B23C93">
        <w:t>документы, подтверждающие ведение За</w:t>
      </w:r>
      <w:r w:rsidR="005117D0">
        <w:t xml:space="preserve">казчиком претензионной работы; </w:t>
      </w:r>
    </w:p>
    <w:p w14:paraId="1371D3B2" w14:textId="77777777" w:rsidR="00B23C93" w:rsidRPr="00B23C93" w:rsidRDefault="00B23C93" w:rsidP="00B23C93">
      <w:pPr>
        <w:pStyle w:val="Default"/>
        <w:jc w:val="both"/>
      </w:pPr>
    </w:p>
    <w:p w14:paraId="10D301B6" w14:textId="77777777" w:rsidR="00B23C93" w:rsidRPr="00B23C93" w:rsidRDefault="00B23C93" w:rsidP="00B23C93">
      <w:pPr>
        <w:pStyle w:val="Default"/>
        <w:numPr>
          <w:ilvl w:val="1"/>
          <w:numId w:val="23"/>
        </w:numPr>
        <w:jc w:val="both"/>
      </w:pPr>
      <w:r w:rsidRPr="00B23C93">
        <w:lastRenderedPageBreak/>
        <w:t xml:space="preserve">документы, подтверждающие взыскание неустойки (пени, штрафа) с поставщика (подрядчика, исполнителя); </w:t>
      </w:r>
    </w:p>
    <w:p w14:paraId="09F55B21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подтверждающие приемку и оплату товаров, работ, услуг; </w:t>
      </w:r>
    </w:p>
    <w:p w14:paraId="24B5BF12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документы, обосновывающие изменение, и (или) неисполнение условий заключенных контрактов; </w:t>
      </w:r>
    </w:p>
    <w:p w14:paraId="6B6FC89A" w14:textId="77777777" w:rsidR="00B23C93" w:rsidRPr="00B23C93" w:rsidRDefault="00B23C93" w:rsidP="00B23C93">
      <w:pPr>
        <w:pStyle w:val="Default"/>
        <w:jc w:val="both"/>
      </w:pPr>
      <w:r w:rsidRPr="00B23C93">
        <w:t xml:space="preserve">документ, регламентирующий проведение ведомственного контроля в сфере закупок, осуществляемый объектом аудита; </w:t>
      </w:r>
    </w:p>
    <w:p w14:paraId="3A6FA0D6" w14:textId="77777777" w:rsidR="00B23C93" w:rsidRPr="00B23C93" w:rsidRDefault="00B23C93" w:rsidP="00B23C93">
      <w:pPr>
        <w:pStyle w:val="Default"/>
        <w:jc w:val="both"/>
      </w:pPr>
      <w:r w:rsidRPr="00B23C93">
        <w:t xml:space="preserve">иные документы и информация в соответствии с целями проведения аудита в сфере закупок. </w:t>
      </w:r>
    </w:p>
    <w:p w14:paraId="677A0EBA" w14:textId="77777777" w:rsidR="00B23C93" w:rsidRPr="00B23C93" w:rsidRDefault="00B23C93" w:rsidP="00B23C93">
      <w:pPr>
        <w:pStyle w:val="Default"/>
        <w:jc w:val="both"/>
      </w:pPr>
      <w:r w:rsidRPr="00B23C93">
        <w:t xml:space="preserve">3.2.5. Информация, размещаемая на электронных площадках, включая реестры участников электронного аукциона, получивших аккредитацию на электронной площадке. </w:t>
      </w:r>
    </w:p>
    <w:p w14:paraId="5093DF5E" w14:textId="77777777" w:rsidR="00B23C93" w:rsidRPr="00B23C93" w:rsidRDefault="00B23C93" w:rsidP="00B23C93">
      <w:pPr>
        <w:pStyle w:val="Default"/>
        <w:jc w:val="both"/>
      </w:pPr>
      <w:r w:rsidRPr="00B23C93">
        <w:t xml:space="preserve">3.2.6. Информация, размещенная на официальных сайтах объектов аудита в информационно-телекоммуникационной сети «Интернет», в том числе о планируемых закупках. </w:t>
      </w:r>
    </w:p>
    <w:p w14:paraId="53ED0545" w14:textId="77777777" w:rsidR="00B23C93" w:rsidRPr="00B23C93" w:rsidRDefault="006809A3" w:rsidP="00B23C93">
      <w:pPr>
        <w:pStyle w:val="Default"/>
        <w:jc w:val="both"/>
      </w:pPr>
      <w:r>
        <w:t xml:space="preserve">3.2.7. Результаты предыдущих </w:t>
      </w:r>
      <w:r w:rsidR="00B23C93" w:rsidRPr="00B23C93">
        <w:t>проверок</w:t>
      </w:r>
      <w:r>
        <w:t>,</w:t>
      </w:r>
      <w:r w:rsidR="00B23C93" w:rsidRPr="00B23C93">
        <w:t xml:space="preserve"> соответствующих контрольных и надзорных органов, в том числе проверок, п</w:t>
      </w:r>
      <w:r>
        <w:t>роводимых КСП</w:t>
      </w:r>
      <w:r w:rsidR="00B23C93" w:rsidRPr="00B23C93">
        <w:t xml:space="preserve">. </w:t>
      </w:r>
    </w:p>
    <w:p w14:paraId="46F00607" w14:textId="77777777" w:rsidR="00B23C93" w:rsidRPr="006809A3" w:rsidRDefault="00B23C93" w:rsidP="006809A3">
      <w:pPr>
        <w:pStyle w:val="Default"/>
        <w:jc w:val="both"/>
      </w:pPr>
      <w:r w:rsidRPr="006809A3">
        <w:t xml:space="preserve">3.2.8. Информация о выявленных нарушениях законодательства о контрактной системе, полученная от правоохранительных органов в рамках реализации соглашений о сотрудничестве и взаимодействии. </w:t>
      </w:r>
    </w:p>
    <w:p w14:paraId="01240BD8" w14:textId="77777777" w:rsidR="00B23C93" w:rsidRPr="006809A3" w:rsidRDefault="00B23C93" w:rsidP="006809A3">
      <w:pPr>
        <w:pStyle w:val="Default"/>
        <w:jc w:val="both"/>
      </w:pPr>
      <w:r w:rsidRPr="006809A3">
        <w:t xml:space="preserve">3.2.9. Иная информация (документы, сведения), в том числе полученные от экспертов. </w:t>
      </w:r>
    </w:p>
    <w:p w14:paraId="5EE71404" w14:textId="77777777" w:rsidR="006809A3" w:rsidRDefault="006809A3" w:rsidP="006809A3">
      <w:pPr>
        <w:pStyle w:val="Default"/>
        <w:jc w:val="both"/>
        <w:rPr>
          <w:b/>
          <w:bCs/>
        </w:rPr>
      </w:pPr>
    </w:p>
    <w:p w14:paraId="61F7C048" w14:textId="77777777" w:rsidR="00B23C93" w:rsidRPr="006809A3" w:rsidRDefault="00B23C93" w:rsidP="006809A3">
      <w:pPr>
        <w:pStyle w:val="Default"/>
        <w:jc w:val="both"/>
      </w:pPr>
      <w:r w:rsidRPr="006809A3">
        <w:rPr>
          <w:b/>
          <w:bCs/>
        </w:rPr>
        <w:t>4. Основные требования, правила и процедуры проведения аудита в сфере закупок</w:t>
      </w:r>
    </w:p>
    <w:p w14:paraId="789885DC" w14:textId="77777777" w:rsidR="006809A3" w:rsidRPr="006809A3" w:rsidRDefault="006809A3" w:rsidP="006809A3">
      <w:pPr>
        <w:pStyle w:val="Default"/>
        <w:spacing w:after="36"/>
        <w:jc w:val="both"/>
      </w:pPr>
      <w:r w:rsidRPr="006809A3">
        <w:t>4.1. Планирование аудита в сфере закупок осуществляется в ходе подготовки проектов планов работы КСП на соответствующий год.</w:t>
      </w:r>
    </w:p>
    <w:p w14:paraId="0E5444DB" w14:textId="77777777" w:rsidR="006809A3" w:rsidRPr="006809A3" w:rsidRDefault="006809A3" w:rsidP="006809A3">
      <w:pPr>
        <w:pStyle w:val="Default"/>
        <w:numPr>
          <w:ilvl w:val="1"/>
          <w:numId w:val="24"/>
        </w:numPr>
        <w:jc w:val="both"/>
      </w:pPr>
      <w:r w:rsidRPr="006809A3">
        <w:t>4.2. Мероприятия по аудиту в сфере закупок проводятся КСП в качестве самостоятельных контрольных или экспертно-аналитических мероприятий, либо в ходе иных контрольных мероприятий (отдельных вопросов указанных мероприятий</w:t>
      </w:r>
      <w:proofErr w:type="gramStart"/>
      <w:r w:rsidRPr="006809A3">
        <w:t>), в случае, если</w:t>
      </w:r>
      <w:proofErr w:type="gramEnd"/>
      <w:r w:rsidRPr="006809A3">
        <w:t xml:space="preserve"> расходование бюджетных средств осуществлялось посредством закупок товаров, работ, услуг. </w:t>
      </w:r>
    </w:p>
    <w:p w14:paraId="51E249D1" w14:textId="77777777" w:rsidR="006809A3" w:rsidRPr="006809A3" w:rsidRDefault="006809A3" w:rsidP="006809A3">
      <w:pPr>
        <w:pStyle w:val="Default"/>
        <w:numPr>
          <w:ilvl w:val="1"/>
          <w:numId w:val="24"/>
        </w:numPr>
        <w:jc w:val="both"/>
      </w:pPr>
      <w:r>
        <w:t xml:space="preserve">          </w:t>
      </w:r>
      <w:r w:rsidRPr="006809A3">
        <w:t xml:space="preserve">Аудит в сфере закупок также может осуществляться при подготовке обобщенной информации о его результатах, а также в ходе иных экспертно-аналитических мероприятий (отдельных вопросов указанных мероприятий), в случае, если расходование бюджетных средств осуществлялось посредством закупок товаров, работ, услуг и проведение аудита в сфере закупок необходимо в целях всестороннего и полного раскрытия предмета и (или) целей этих экспертно-аналитических мероприятий. </w:t>
      </w:r>
    </w:p>
    <w:p w14:paraId="7136C2F8" w14:textId="77777777" w:rsidR="006809A3" w:rsidRPr="006809A3" w:rsidRDefault="006809A3" w:rsidP="006809A3">
      <w:pPr>
        <w:pStyle w:val="Default"/>
        <w:jc w:val="both"/>
      </w:pPr>
      <w:r>
        <w:t xml:space="preserve">          </w:t>
      </w:r>
      <w:r w:rsidRPr="006809A3">
        <w:t>В случае, если аудит в сфере закупок осуществляется в качестве составной части (отдельного вопроса) контрольного (экспертно-аналитического мероприятия), то аудит в сфере закупок осуществляется с учетом оценки рисков нарушений законодательства о контрактной системе.</w:t>
      </w:r>
    </w:p>
    <w:p w14:paraId="5CE2A173" w14:textId="77777777" w:rsidR="006809A3" w:rsidRPr="006809A3" w:rsidRDefault="006809A3" w:rsidP="006809A3">
      <w:pPr>
        <w:pStyle w:val="Default"/>
        <w:numPr>
          <w:ilvl w:val="1"/>
          <w:numId w:val="25"/>
        </w:numPr>
        <w:spacing w:after="36"/>
        <w:jc w:val="both"/>
      </w:pPr>
      <w:r w:rsidRPr="006809A3">
        <w:t xml:space="preserve">4.3. Проведение аудита в сфере закупок может осуществляться на основании общедоступных данных и полученной по запросам КСП информации (без выхода на объект аудита). </w:t>
      </w:r>
    </w:p>
    <w:p w14:paraId="7D588E44" w14:textId="77777777" w:rsidR="006809A3" w:rsidRPr="006809A3" w:rsidRDefault="006809A3" w:rsidP="006809A3">
      <w:pPr>
        <w:pStyle w:val="Default"/>
        <w:numPr>
          <w:ilvl w:val="1"/>
          <w:numId w:val="25"/>
        </w:numPr>
        <w:spacing w:after="36"/>
        <w:jc w:val="both"/>
      </w:pPr>
      <w:r w:rsidRPr="006809A3">
        <w:t xml:space="preserve">4.4. Проверки в служебных помещениях заказчиков или иных органов (организаций) (с выходом на объект аудита) проводятся в случаях, когда требуется ознакомиться с большим объемом информации (документов и материалов), опросить должностных лиц, проверить фактически поставленные товары (выполненные работы, оказанные услуги), способы и условия их приобретения и использования. </w:t>
      </w:r>
    </w:p>
    <w:p w14:paraId="4956D092" w14:textId="77777777" w:rsidR="006809A3" w:rsidRPr="006809A3" w:rsidRDefault="006809A3" w:rsidP="006809A3">
      <w:pPr>
        <w:pStyle w:val="Default"/>
        <w:numPr>
          <w:ilvl w:val="1"/>
          <w:numId w:val="25"/>
        </w:numPr>
        <w:spacing w:after="36"/>
        <w:jc w:val="both"/>
      </w:pPr>
      <w:r w:rsidRPr="006809A3">
        <w:t xml:space="preserve">4.5. Для оценки качества, цены и иных характеристик объекта закупок, состояния рынка соответствующих товаров (работ, услуг), а также их соответствия потребностям и целям в сфере деятельности заказчика могут привлекаться внешние эксперты и специалисты. </w:t>
      </w:r>
    </w:p>
    <w:p w14:paraId="228C5346" w14:textId="77777777" w:rsidR="006809A3" w:rsidRPr="006809A3" w:rsidRDefault="006809A3" w:rsidP="006809A3">
      <w:pPr>
        <w:pStyle w:val="Default"/>
        <w:numPr>
          <w:ilvl w:val="1"/>
          <w:numId w:val="25"/>
        </w:numPr>
        <w:spacing w:after="36"/>
        <w:jc w:val="both"/>
      </w:pPr>
      <w:r w:rsidRPr="006809A3">
        <w:t xml:space="preserve">4.6. Аудит в сфере закупок включает следующие этапы: </w:t>
      </w:r>
    </w:p>
    <w:p w14:paraId="7C635CEC" w14:textId="77777777" w:rsidR="006809A3" w:rsidRPr="006809A3" w:rsidRDefault="006809A3" w:rsidP="006809A3">
      <w:pPr>
        <w:pStyle w:val="Default"/>
        <w:jc w:val="both"/>
      </w:pPr>
      <w:r w:rsidRPr="006809A3">
        <w:t xml:space="preserve">подготовка к проведению аудита в сфере закупок (подготовительный этап); </w:t>
      </w:r>
    </w:p>
    <w:p w14:paraId="0AF0C84B" w14:textId="77777777" w:rsidR="006809A3" w:rsidRPr="006809A3" w:rsidRDefault="006809A3" w:rsidP="006809A3">
      <w:pPr>
        <w:pStyle w:val="Default"/>
        <w:jc w:val="both"/>
      </w:pPr>
      <w:r w:rsidRPr="006809A3">
        <w:t xml:space="preserve">проведение аудита в сфере закупок (основной этап); </w:t>
      </w:r>
    </w:p>
    <w:p w14:paraId="524090C7" w14:textId="77777777" w:rsidR="006809A3" w:rsidRPr="006809A3" w:rsidRDefault="006809A3" w:rsidP="006809A3">
      <w:pPr>
        <w:pStyle w:val="Default"/>
        <w:spacing w:after="36"/>
        <w:jc w:val="both"/>
      </w:pPr>
      <w:r w:rsidRPr="006809A3">
        <w:t>оформление результатов аудита в сфере закупок (заключительный этап).</w:t>
      </w:r>
    </w:p>
    <w:p w14:paraId="11FF1097" w14:textId="77777777" w:rsidR="006809A3" w:rsidRPr="006809A3" w:rsidRDefault="006809A3" w:rsidP="006809A3">
      <w:pPr>
        <w:pStyle w:val="Default"/>
        <w:jc w:val="both"/>
      </w:pPr>
      <w:r>
        <w:lastRenderedPageBreak/>
        <w:t xml:space="preserve">        </w:t>
      </w:r>
      <w:r w:rsidRPr="006809A3">
        <w:t xml:space="preserve">Продолжительность каждого из указанных этапов зависит от особенностей объектов аудита, количества планируемых объектами аудита в сфере закупок к заключению, заключенным и исполненным контрактам в проверяемом периоде, а также каким образом проводится аудит в сфере закупок – в виде отдельного контрольного (экспертно-аналитического) мероприятия, либо составной части (отдельного вопроса) контрольного (экспертно-аналитического) мероприятия. </w:t>
      </w:r>
    </w:p>
    <w:p w14:paraId="012C32B9" w14:textId="77777777" w:rsidR="006809A3" w:rsidRPr="006809A3" w:rsidRDefault="006809A3" w:rsidP="006809A3">
      <w:pPr>
        <w:pStyle w:val="Default"/>
        <w:spacing w:after="36"/>
        <w:jc w:val="both"/>
        <w:rPr>
          <w:b/>
          <w:bCs/>
        </w:rPr>
      </w:pPr>
    </w:p>
    <w:p w14:paraId="17A289B9" w14:textId="77777777" w:rsidR="006809A3" w:rsidRPr="001312CD" w:rsidRDefault="006809A3" w:rsidP="002902E1">
      <w:pPr>
        <w:pStyle w:val="Default"/>
        <w:spacing w:after="36"/>
        <w:jc w:val="center"/>
      </w:pPr>
      <w:r w:rsidRPr="001312CD">
        <w:rPr>
          <w:b/>
          <w:bCs/>
        </w:rPr>
        <w:t>5. Подготовка к проведению аудита в сфере закупок</w:t>
      </w:r>
    </w:p>
    <w:p w14:paraId="518A3F9F" w14:textId="77777777" w:rsidR="006809A3" w:rsidRPr="001312CD" w:rsidRDefault="006809A3" w:rsidP="001312CD">
      <w:pPr>
        <w:pStyle w:val="Default"/>
        <w:numPr>
          <w:ilvl w:val="1"/>
          <w:numId w:val="25"/>
        </w:numPr>
        <w:jc w:val="both"/>
      </w:pPr>
      <w:r w:rsidRPr="001312CD">
        <w:t xml:space="preserve">5.1. Подготовка к проведению аудита в сфере закупок включает осуществление следующих действий: </w:t>
      </w:r>
    </w:p>
    <w:p w14:paraId="3FB78BB1" w14:textId="77777777" w:rsidR="006809A3" w:rsidRPr="001312CD" w:rsidRDefault="006809A3" w:rsidP="001312CD">
      <w:pPr>
        <w:pStyle w:val="Default"/>
        <w:numPr>
          <w:ilvl w:val="0"/>
          <w:numId w:val="25"/>
        </w:numPr>
        <w:jc w:val="both"/>
      </w:pPr>
      <w:r w:rsidRPr="001312CD">
        <w:t>предварительное изучение предмета, объекта (объектов) аудита и их специфики;</w:t>
      </w:r>
    </w:p>
    <w:p w14:paraId="7F76EE0C" w14:textId="77777777" w:rsidR="006809A3" w:rsidRPr="001312CD" w:rsidRDefault="006809A3" w:rsidP="001312CD">
      <w:pPr>
        <w:pStyle w:val="Default"/>
        <w:numPr>
          <w:ilvl w:val="0"/>
          <w:numId w:val="25"/>
        </w:numPr>
        <w:jc w:val="both"/>
      </w:pPr>
      <w:r w:rsidRPr="001312CD">
        <w:t xml:space="preserve">определение цели (целей) и вопросов аудита в сфере закупок, способов проведения аудита в сфере закупок, методов сбора фактических данных и информации. </w:t>
      </w:r>
    </w:p>
    <w:p w14:paraId="10974004" w14:textId="77777777" w:rsidR="006809A3" w:rsidRPr="001312CD" w:rsidRDefault="006809A3" w:rsidP="001312CD">
      <w:pPr>
        <w:pStyle w:val="Default"/>
        <w:jc w:val="both"/>
      </w:pPr>
      <w:r w:rsidRPr="001312CD">
        <w:t xml:space="preserve">5.2. Предварительное изучение предмета, объекта (объектов) аудита и их специфики проводится на основе: </w:t>
      </w:r>
    </w:p>
    <w:p w14:paraId="157FA476" w14:textId="77777777" w:rsidR="006809A3" w:rsidRPr="001312CD" w:rsidRDefault="006809A3" w:rsidP="001312CD">
      <w:pPr>
        <w:pStyle w:val="Default"/>
        <w:numPr>
          <w:ilvl w:val="1"/>
          <w:numId w:val="28"/>
        </w:numPr>
        <w:jc w:val="both"/>
      </w:pPr>
      <w:r w:rsidRPr="001312CD">
        <w:t xml:space="preserve">сведений из общедоступных источников информации, имеющихся у КСП </w:t>
      </w:r>
      <w:r w:rsidR="001312CD" w:rsidRPr="001312CD">
        <w:t>(в том числе данных ЕИС</w:t>
      </w:r>
      <w:r w:rsidRPr="001312CD">
        <w:t xml:space="preserve">, электронных торговых площадок, официальных сайтов объектов аудита и т.д.); </w:t>
      </w:r>
    </w:p>
    <w:p w14:paraId="5CD4EF86" w14:textId="77777777" w:rsidR="006809A3" w:rsidRPr="001312CD" w:rsidRDefault="006809A3" w:rsidP="001312CD">
      <w:pPr>
        <w:pStyle w:val="Default"/>
        <w:jc w:val="both"/>
      </w:pPr>
      <w:r w:rsidRPr="001312CD">
        <w:t>результатов</w:t>
      </w:r>
      <w:r w:rsidR="001312CD">
        <w:t>,</w:t>
      </w:r>
      <w:r w:rsidRPr="001312CD">
        <w:t xml:space="preserve"> ранее пр</w:t>
      </w:r>
      <w:r w:rsidR="001312CD" w:rsidRPr="001312CD">
        <w:t xml:space="preserve">оведенных КСП </w:t>
      </w:r>
      <w:r w:rsidRPr="001312CD">
        <w:t xml:space="preserve">контрольных и (или) экспертно-аналитических мероприятий. </w:t>
      </w:r>
    </w:p>
    <w:p w14:paraId="6FF5CB68" w14:textId="77777777" w:rsidR="006809A3" w:rsidRPr="001312CD" w:rsidRDefault="001312CD" w:rsidP="001312CD">
      <w:pPr>
        <w:pStyle w:val="Default"/>
        <w:numPr>
          <w:ilvl w:val="0"/>
          <w:numId w:val="25"/>
        </w:numPr>
        <w:tabs>
          <w:tab w:val="num" w:pos="360"/>
        </w:tabs>
        <w:autoSpaceDE/>
        <w:autoSpaceDN/>
        <w:adjustRightInd/>
        <w:jc w:val="both"/>
      </w:pPr>
      <w:r w:rsidRPr="001312CD">
        <w:t xml:space="preserve">5.3. </w:t>
      </w:r>
      <w:r w:rsidR="006809A3" w:rsidRPr="001312CD">
        <w:t xml:space="preserve">По результатам предварительного изучения предмета аудита в сфере закупок, объектов аудита и их специфики определяются цель (цели) и вопросы аудита в сфере закупок, способы его проведения, а также методы сбора фактических данных и информации. </w:t>
      </w:r>
    </w:p>
    <w:p w14:paraId="43894BEB" w14:textId="77777777" w:rsidR="006809A3" w:rsidRPr="001312CD" w:rsidRDefault="006809A3" w:rsidP="001312CD">
      <w:pPr>
        <w:pStyle w:val="Default"/>
        <w:jc w:val="both"/>
      </w:pPr>
      <w:r w:rsidRPr="001312CD">
        <w:t xml:space="preserve">Предмет, цель и вопросы аудита в сфере закупок отражаются в программе проведения контрольного (экспертно-аналитического) мероприятия. </w:t>
      </w:r>
    </w:p>
    <w:p w14:paraId="05324905" w14:textId="77777777" w:rsidR="006809A3" w:rsidRPr="001312CD" w:rsidRDefault="006809A3" w:rsidP="001312CD">
      <w:pPr>
        <w:pStyle w:val="Default"/>
        <w:jc w:val="both"/>
      </w:pPr>
      <w:r w:rsidRPr="001312CD">
        <w:t>При проведении аудита в</w:t>
      </w:r>
      <w:r w:rsidR="001312CD" w:rsidRPr="001312CD">
        <w:t xml:space="preserve"> сфере закупок </w:t>
      </w:r>
      <w:r w:rsidRPr="001312CD">
        <w:t xml:space="preserve">в соответствии с утвержденной программой проведения контрольного (экспертно-аналитического) мероприятия осуществляется проверка (анализ) следующих вопросов: </w:t>
      </w:r>
    </w:p>
    <w:p w14:paraId="752805B4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и оценка законности закупок; </w:t>
      </w:r>
    </w:p>
    <w:p w14:paraId="1B6FAFC5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и оценка целесообразности закупок; </w:t>
      </w:r>
    </w:p>
    <w:p w14:paraId="26B6E944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обоснованности закупки объектом аудита; </w:t>
      </w:r>
    </w:p>
    <w:p w14:paraId="521FA13B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и оценка своевременности осуществления закупок; </w:t>
      </w:r>
    </w:p>
    <w:p w14:paraId="227931DF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и оценка эффективности осуществления закупок; </w:t>
      </w:r>
    </w:p>
    <w:p w14:paraId="1E7AFEE5" w14:textId="77777777" w:rsidR="006809A3" w:rsidRPr="001312CD" w:rsidRDefault="006809A3" w:rsidP="001312CD">
      <w:pPr>
        <w:pStyle w:val="Default"/>
        <w:jc w:val="both"/>
      </w:pPr>
      <w:r w:rsidRPr="001312CD">
        <w:t xml:space="preserve">проверка (анализ) и оценка результативности осуществления закупок; </w:t>
      </w:r>
    </w:p>
    <w:p w14:paraId="6F916A96" w14:textId="77777777" w:rsidR="006809A3" w:rsidRPr="001312CD" w:rsidRDefault="006809A3" w:rsidP="001312CD">
      <w:pPr>
        <w:pStyle w:val="Default"/>
        <w:jc w:val="both"/>
      </w:pPr>
      <w:r w:rsidRPr="001312CD">
        <w:t>иные</w:t>
      </w:r>
      <w:r w:rsidR="001312CD" w:rsidRPr="001312CD">
        <w:t xml:space="preserve"> вопросы, определенные инспектором</w:t>
      </w:r>
      <w:r w:rsidRPr="001312CD">
        <w:t xml:space="preserve"> Контр</w:t>
      </w:r>
      <w:r w:rsidR="001312CD" w:rsidRPr="001312CD">
        <w:t>ольно-счетной палаты</w:t>
      </w:r>
      <w:r w:rsidRPr="001312CD">
        <w:t xml:space="preserve">, ответственным за проведение контрольных и экспертно-аналитических мероприятий. </w:t>
      </w:r>
    </w:p>
    <w:p w14:paraId="38B2DCB3" w14:textId="77777777" w:rsidR="001312CD" w:rsidRPr="001312CD" w:rsidRDefault="001312CD" w:rsidP="001312CD">
      <w:pPr>
        <w:pStyle w:val="Default"/>
        <w:jc w:val="both"/>
      </w:pPr>
    </w:p>
    <w:p w14:paraId="40C9A18F" w14:textId="77777777" w:rsidR="001312CD" w:rsidRPr="001312CD" w:rsidRDefault="001312CD" w:rsidP="002902E1">
      <w:pPr>
        <w:pStyle w:val="Default"/>
        <w:jc w:val="center"/>
      </w:pPr>
      <w:r w:rsidRPr="001312CD">
        <w:rPr>
          <w:b/>
          <w:bCs/>
        </w:rPr>
        <w:t>6. Проведение аудита в сфере закупок (основной этап)</w:t>
      </w:r>
    </w:p>
    <w:p w14:paraId="1247BF52" w14:textId="77777777" w:rsidR="001312CD" w:rsidRPr="001312CD" w:rsidRDefault="001312CD" w:rsidP="002902E1">
      <w:pPr>
        <w:pStyle w:val="Default"/>
        <w:jc w:val="center"/>
      </w:pPr>
    </w:p>
    <w:p w14:paraId="6583747E" w14:textId="77777777" w:rsidR="001312CD" w:rsidRPr="001312CD" w:rsidRDefault="001312CD" w:rsidP="001312CD">
      <w:pPr>
        <w:pStyle w:val="Default"/>
        <w:jc w:val="both"/>
      </w:pPr>
      <w:r w:rsidRPr="001312CD">
        <w:t xml:space="preserve">6.1. На основном этапе аудита в сфере закупок проводится проверка, анализ и оценка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 в соответствии с вопросами программы проведения контрольного (экспертно-аналитического) мероприятия. </w:t>
      </w:r>
    </w:p>
    <w:p w14:paraId="7F18FF74" w14:textId="77777777" w:rsidR="001312CD" w:rsidRPr="001312CD" w:rsidRDefault="001312CD" w:rsidP="001312CD">
      <w:pPr>
        <w:pStyle w:val="Default"/>
        <w:jc w:val="both"/>
      </w:pPr>
      <w:r w:rsidRPr="001312CD">
        <w:t>Под законностью закупок понимается соответствие закупки положениям законодательства о контрактной системе, бюджетного законодательства Российской Федерации и иных нормативных правовых актов, являющихся основанием для осуществления закупок, а также соблюдение положений, содержащихся в контрактах, и иных</w:t>
      </w:r>
      <w:r>
        <w:t xml:space="preserve"> </w:t>
      </w:r>
      <w:r w:rsidRPr="001312CD">
        <w:t xml:space="preserve">норм и требований, затрагивающих предмет аудита в сфере закупок. </w:t>
      </w:r>
    </w:p>
    <w:p w14:paraId="7D0D04BD" w14:textId="77777777" w:rsidR="001312CD" w:rsidRPr="001312CD" w:rsidRDefault="001312CD" w:rsidP="001312CD">
      <w:pPr>
        <w:pStyle w:val="Default"/>
        <w:jc w:val="both"/>
      </w:pPr>
      <w:r w:rsidRPr="001312CD">
        <w:t xml:space="preserve">Под целесообразностью закупок понимается соответствие закупаемых товаров, работ, услуг целям деятельности, задачам, функциям и полномочиям объектов аудита в рамках реализации мероприятий государственных программ, региональных и/или национальных </w:t>
      </w:r>
      <w:r w:rsidRPr="001312CD">
        <w:lastRenderedPageBreak/>
        <w:t xml:space="preserve">проектов, непрограммных направлений деятельности, а также наличие потребности в закупаемых товарах, работах, услугах. </w:t>
      </w:r>
    </w:p>
    <w:p w14:paraId="777BD3BF" w14:textId="77777777" w:rsidR="001312CD" w:rsidRPr="001312CD" w:rsidRDefault="001312CD" w:rsidP="001312CD">
      <w:pPr>
        <w:pStyle w:val="Default"/>
        <w:jc w:val="both"/>
      </w:pPr>
      <w:r w:rsidRPr="001312CD">
        <w:t xml:space="preserve">Под обоснованностью понимается соответствие закупки правилам нормирования в сфере закупок и требованиям, установленным Федеральным законом № 44-ФЗ, по определению и обоснованию начальной (максимальной) цены контракта, цены контракта, заключаемого с единственным поставщиком (подрядчиком, исполнителем), начальной суммы цен единиц товара, работы, услуги. </w:t>
      </w:r>
    </w:p>
    <w:p w14:paraId="647747C9" w14:textId="77777777" w:rsidR="001312CD" w:rsidRPr="001312CD" w:rsidRDefault="001312CD" w:rsidP="001312CD">
      <w:pPr>
        <w:pStyle w:val="Default"/>
        <w:jc w:val="both"/>
      </w:pPr>
      <w:r w:rsidRPr="001312CD">
        <w:t xml:space="preserve">Под своевременностью закупок понимается соблюдение объектом аудита установленных сроков при планировании и осуществлении закупок, заключении контрактов. </w:t>
      </w:r>
    </w:p>
    <w:p w14:paraId="4F09DE88" w14:textId="77777777" w:rsidR="001312CD" w:rsidRPr="001312CD" w:rsidRDefault="001312CD" w:rsidP="001312CD">
      <w:pPr>
        <w:pStyle w:val="Default"/>
        <w:jc w:val="both"/>
      </w:pPr>
      <w:r w:rsidRPr="001312CD">
        <w:t xml:space="preserve">Под эффективностью закупок понимается достижение заданных результатов с использованием наименьшего объема средств и (или) достижение наилучшего результата с использованием определенного бюджетом объема средств, а также использование поставленных товаров, результатов выполненных работ, оказанных услуг для обеспечения соответствующих государственных и муниципальных нужд. </w:t>
      </w:r>
    </w:p>
    <w:p w14:paraId="48AAF28E" w14:textId="77777777" w:rsidR="001312CD" w:rsidRPr="001312CD" w:rsidRDefault="001312CD" w:rsidP="001312CD">
      <w:pPr>
        <w:pStyle w:val="Default"/>
        <w:jc w:val="both"/>
      </w:pPr>
      <w:r w:rsidRPr="001312CD">
        <w:t xml:space="preserve">Под результативностью закупок понимается достижение заданных результатов, в том числе их фактическая востребованность, а также оценка действий заказчика по реализации условий контракта в части приемки товаров, работ и услуг запланированного объема и качества. </w:t>
      </w:r>
    </w:p>
    <w:p w14:paraId="612801AF" w14:textId="77777777" w:rsidR="001312CD" w:rsidRPr="001312CD" w:rsidRDefault="001312CD" w:rsidP="001312CD">
      <w:pPr>
        <w:pStyle w:val="Default"/>
        <w:numPr>
          <w:ilvl w:val="1"/>
          <w:numId w:val="31"/>
        </w:numPr>
        <w:jc w:val="both"/>
      </w:pPr>
      <w:r w:rsidRPr="001312CD">
        <w:t xml:space="preserve">6.2. Конкретный набор анализируемых в ходе аудита в сфере закупок направлений и вопросов (изучаемых документов и материалов, проверяемых органов и организаций) определяется программой проведения соответствующего контрольного или экспертно-аналитического мероприятия исходя из сроков проведения мероприятия, а также результатов ранее проведенных мероприятий (выявленных рисков, установленных нарушений и недостатков). </w:t>
      </w:r>
    </w:p>
    <w:p w14:paraId="56D57715" w14:textId="3D07D1EE" w:rsidR="001312CD" w:rsidRPr="001312CD" w:rsidRDefault="001312CD" w:rsidP="001312CD">
      <w:pPr>
        <w:pStyle w:val="Default"/>
        <w:jc w:val="both"/>
      </w:pPr>
      <w:r w:rsidRPr="001312CD">
        <w:t xml:space="preserve">6.3. Нарушения при осуществлении закупок классифицируются в соответствии с Классификатором нарушений, </w:t>
      </w:r>
      <w:r w:rsidRPr="00C27421">
        <w:t xml:space="preserve">выявляемых в ходе внешнего государственного аудита (контроля), </w:t>
      </w:r>
      <w:r w:rsidR="00C27421" w:rsidRPr="00C27421">
        <w:t>утвержденны</w:t>
      </w:r>
      <w:r w:rsidR="0045513D">
        <w:t>м</w:t>
      </w:r>
      <w:r w:rsidR="00C27421" w:rsidRPr="00C27421">
        <w:t xml:space="preserve"> постановлением Коллегии Счетной палаты российской федерации от 21.12.2021г. </w:t>
      </w:r>
      <w:r w:rsidR="0045513D">
        <w:t>№</w:t>
      </w:r>
      <w:r w:rsidR="00C27421" w:rsidRPr="00C27421">
        <w:t xml:space="preserve"> 14-ПК и </w:t>
      </w:r>
      <w:r w:rsidRPr="00C27421">
        <w:t xml:space="preserve">одобренным Советом контрольно-счетных органов при Счетной палате Российской Федерации 22.12.2021, </w:t>
      </w:r>
      <w:r w:rsidR="00C27421">
        <w:t>(далее – Классификатор).</w:t>
      </w:r>
      <w:r w:rsidRPr="001312CD">
        <w:t xml:space="preserve"> </w:t>
      </w:r>
    </w:p>
    <w:p w14:paraId="564638AB" w14:textId="77777777" w:rsidR="001312CD" w:rsidRPr="001312CD" w:rsidRDefault="001312CD" w:rsidP="001312CD">
      <w:pPr>
        <w:pStyle w:val="Default"/>
        <w:numPr>
          <w:ilvl w:val="1"/>
          <w:numId w:val="32"/>
        </w:numPr>
        <w:jc w:val="both"/>
      </w:pPr>
    </w:p>
    <w:p w14:paraId="64FA9B13" w14:textId="77777777" w:rsidR="001312CD" w:rsidRPr="0063020C" w:rsidRDefault="001312CD" w:rsidP="0063020C">
      <w:pPr>
        <w:pStyle w:val="Default"/>
        <w:jc w:val="center"/>
        <w:rPr>
          <w:b/>
        </w:rPr>
      </w:pPr>
      <w:r w:rsidRPr="0063020C">
        <w:rPr>
          <w:b/>
        </w:rPr>
        <w:t>7. Оформление результатов аудита в сфере закупок (заключительный этап)</w:t>
      </w:r>
    </w:p>
    <w:p w14:paraId="7D1C21CF" w14:textId="77777777" w:rsidR="0063020C" w:rsidRDefault="0063020C" w:rsidP="0063020C">
      <w:pPr>
        <w:pStyle w:val="Default"/>
        <w:numPr>
          <w:ilvl w:val="1"/>
          <w:numId w:val="33"/>
        </w:numPr>
        <w:spacing w:after="36"/>
        <w:jc w:val="both"/>
      </w:pPr>
    </w:p>
    <w:p w14:paraId="3B49F058" w14:textId="77777777" w:rsidR="001312CD" w:rsidRPr="0063020C" w:rsidRDefault="001312CD" w:rsidP="0063020C">
      <w:pPr>
        <w:pStyle w:val="Default"/>
        <w:numPr>
          <w:ilvl w:val="1"/>
          <w:numId w:val="33"/>
        </w:numPr>
        <w:spacing w:after="36"/>
        <w:jc w:val="both"/>
      </w:pPr>
      <w:r w:rsidRPr="0063020C">
        <w:t>7.1. Оформление документов по результатам контрольного (экспертно-аналитического) мероприятия, вручение (направление) актов руководителям объектов аудита, подготовка отчетов и заключений, представление руководителями объектов аудита замечаний и пояснений, их рассм</w:t>
      </w:r>
      <w:r w:rsidR="0063020C">
        <w:t>отрение в КСП</w:t>
      </w:r>
      <w:r w:rsidRPr="0063020C">
        <w:t>, устанавливаются соответствующими станд</w:t>
      </w:r>
      <w:r w:rsidR="0063020C">
        <w:t>артами внешнего муниципального</w:t>
      </w:r>
      <w:r w:rsidRPr="0063020C">
        <w:t xml:space="preserve"> финансового контроля, методическими и иными до</w:t>
      </w:r>
      <w:r w:rsidR="0063020C">
        <w:t>кументами КСП</w:t>
      </w:r>
      <w:r w:rsidRPr="0063020C">
        <w:t xml:space="preserve">. </w:t>
      </w:r>
    </w:p>
    <w:p w14:paraId="1E963A69" w14:textId="77777777" w:rsidR="001312CD" w:rsidRPr="0063020C" w:rsidRDefault="001312CD" w:rsidP="0063020C">
      <w:pPr>
        <w:pStyle w:val="Default"/>
        <w:numPr>
          <w:ilvl w:val="1"/>
          <w:numId w:val="33"/>
        </w:numPr>
        <w:spacing w:after="36"/>
        <w:jc w:val="both"/>
      </w:pPr>
      <w:r w:rsidRPr="0063020C">
        <w:t xml:space="preserve">7.2. В документах, составленных по результатам проведения аудита в сфере закупок, дается общая характеристика закупок соответствующего заказчика (заказчиков) в контролируемой сфере деятельности (состав и количество основных закупаемых товаров, работ, услуг; объемы используемых на закупки средств; количество заключенных контрактов; используемые способы закупок). Также дается общая характеристика системы управления закупками, правовых актов и иных документов, определяющих цели и объекты закупок в соответствующей сфере деятельности. </w:t>
      </w:r>
    </w:p>
    <w:p w14:paraId="044B8AD7" w14:textId="77777777" w:rsidR="001312CD" w:rsidRPr="0063020C" w:rsidRDefault="001312CD" w:rsidP="0063020C">
      <w:pPr>
        <w:pStyle w:val="Default"/>
        <w:numPr>
          <w:ilvl w:val="1"/>
          <w:numId w:val="33"/>
        </w:numPr>
        <w:spacing w:after="36"/>
        <w:jc w:val="both"/>
      </w:pPr>
      <w:r w:rsidRPr="0063020C">
        <w:t xml:space="preserve">7.3. В случае, если деятельность заказчиков по использованию бюджетных средств, расходование которых осуществлялось посредством проведения закупок товаров, работ и услуг в соответствии с Федеральным законом № 44-ФЗ, не является единственным предметом соответствующего контрольного или экспертно-аналитического мероприятия, информация о результатах аудита в сфере закупок приводится в отдельном разделе акта, отчета и (или) заключения. Наименование данного раздела должно содержать указание на цель и (или) предмет аудита в сфере закупок (проверку, анализ или оценку деятельности </w:t>
      </w:r>
      <w:r w:rsidRPr="0063020C">
        <w:lastRenderedPageBreak/>
        <w:t xml:space="preserve">объектов аудита по использованию бюджетных средств, расходование которых осуществлялось посредством проведения закупок товаров, работ и услуг в соответствии с Федеральным законом № 44-ФЗ). </w:t>
      </w:r>
    </w:p>
    <w:p w14:paraId="611A1286" w14:textId="77777777" w:rsidR="001312CD" w:rsidRPr="0063020C" w:rsidRDefault="001312CD" w:rsidP="0063020C">
      <w:pPr>
        <w:pStyle w:val="Default"/>
        <w:numPr>
          <w:ilvl w:val="1"/>
          <w:numId w:val="33"/>
        </w:numPr>
        <w:spacing w:after="36"/>
        <w:jc w:val="both"/>
      </w:pPr>
      <w:r w:rsidRPr="0063020C">
        <w:t xml:space="preserve">7.4. В случае, если размещение информации о деятельности объектов контроля, связанной с закупками, целесообразно в других разделах (посвященных иным предмету и вопросам мероприятия), в разделе акта, заключения, отчета о результатах аудита в сфере закупок делается ссылка на размещение соответствующей информации в других разделах. </w:t>
      </w:r>
    </w:p>
    <w:p w14:paraId="48A284A5" w14:textId="6E8FE364" w:rsidR="001312CD" w:rsidRPr="0063020C" w:rsidRDefault="001312CD" w:rsidP="0063020C">
      <w:pPr>
        <w:pStyle w:val="Default"/>
        <w:numPr>
          <w:ilvl w:val="1"/>
          <w:numId w:val="33"/>
        </w:numPr>
        <w:jc w:val="both"/>
      </w:pPr>
      <w:r w:rsidRPr="0063020C">
        <w:t xml:space="preserve">7.5. В отчетах и заключениях приводится обобщенная информация об установленных отклонениях, нарушениях и недостатках, их причинах и последствиях (далее – информация о результатах аудита в сфере закупок), формируются выводы и предложения. </w:t>
      </w:r>
    </w:p>
    <w:p w14:paraId="1DC794E5" w14:textId="77777777" w:rsidR="001312CD" w:rsidRPr="0063020C" w:rsidRDefault="001312CD" w:rsidP="0063020C">
      <w:pPr>
        <w:pStyle w:val="Default"/>
        <w:jc w:val="both"/>
      </w:pPr>
      <w:r w:rsidRPr="0063020C">
        <w:t>В информации о результатах аудита в сфере закупок может отражаться информация об устранении объектом аудита установленных ранее нарушений и недостатков, их причин и последствий, актуальная информация о реализации сделанных ранее предложений по совершенствованию контрактной системы в соответствующей сфере деятельности.</w:t>
      </w:r>
    </w:p>
    <w:p w14:paraId="0CA7DEB3" w14:textId="77777777" w:rsidR="001312CD" w:rsidRPr="0063020C" w:rsidRDefault="001312CD" w:rsidP="0063020C">
      <w:pPr>
        <w:pStyle w:val="Default"/>
        <w:numPr>
          <w:ilvl w:val="1"/>
          <w:numId w:val="33"/>
        </w:numPr>
        <w:jc w:val="both"/>
      </w:pPr>
    </w:p>
    <w:p w14:paraId="1F1733C6" w14:textId="77777777" w:rsidR="0063020C" w:rsidRPr="0063020C" w:rsidRDefault="0063020C" w:rsidP="0063020C">
      <w:pPr>
        <w:pStyle w:val="Default"/>
        <w:jc w:val="center"/>
      </w:pPr>
      <w:r w:rsidRPr="0063020C">
        <w:rPr>
          <w:b/>
          <w:bCs/>
        </w:rPr>
        <w:t>8. Использование результатов аудита в сфере закупок</w:t>
      </w:r>
    </w:p>
    <w:p w14:paraId="5829F5FD" w14:textId="77777777" w:rsidR="0063020C" w:rsidRDefault="0063020C" w:rsidP="0063020C">
      <w:pPr>
        <w:pStyle w:val="Default"/>
        <w:spacing w:after="36"/>
        <w:jc w:val="both"/>
      </w:pPr>
      <w:r>
        <w:t xml:space="preserve">8.1. </w:t>
      </w:r>
      <w:r w:rsidRPr="0063020C">
        <w:t>Для принятия мер по устранению (предотвращению) установленных в</w:t>
      </w:r>
      <w:r>
        <w:rPr>
          <w:sz w:val="28"/>
          <w:szCs w:val="28"/>
        </w:rPr>
        <w:t xml:space="preserve"> </w:t>
      </w:r>
      <w:r w:rsidRPr="0063020C">
        <w:t xml:space="preserve">ходе аудита в сфере закупок нарушений и недостатков, их причин и последствий объектам аудита и их должностным лицам вносятся представления КСП. </w:t>
      </w:r>
    </w:p>
    <w:p w14:paraId="5CCEDA8D" w14:textId="77777777" w:rsidR="0063020C" w:rsidRPr="0063020C" w:rsidRDefault="0063020C" w:rsidP="0063020C">
      <w:pPr>
        <w:pStyle w:val="Default"/>
        <w:jc w:val="both"/>
      </w:pPr>
      <w:r w:rsidRPr="0063020C">
        <w:t xml:space="preserve">8.2. В случае установления в ходе аудита в сфере закупок нарушений иного законодательства и нормативных правовых актов, регулирующих иные правоотношения, КСП принимает меры в соответствии с полномочиями. </w:t>
      </w:r>
    </w:p>
    <w:p w14:paraId="06A345CB" w14:textId="77777777" w:rsidR="0063020C" w:rsidRPr="0063020C" w:rsidRDefault="0063020C" w:rsidP="0063020C">
      <w:pPr>
        <w:pStyle w:val="Default"/>
        <w:spacing w:after="36"/>
        <w:jc w:val="both"/>
      </w:pPr>
      <w:r w:rsidRPr="0063020C">
        <w:t xml:space="preserve">8.3. Информация о нарушениях законодательства и иных нормативных правовых актов о контрактной системе, выявленных КСП, направляется в соответствующие контрольные органы в сфере закупок для принятия мер реагирования. </w:t>
      </w:r>
    </w:p>
    <w:p w14:paraId="40B925CF" w14:textId="77777777" w:rsidR="0063020C" w:rsidRPr="0063020C" w:rsidRDefault="0063020C" w:rsidP="0063020C">
      <w:pPr>
        <w:pStyle w:val="Default"/>
        <w:spacing w:after="36"/>
        <w:jc w:val="both"/>
      </w:pPr>
      <w:r w:rsidRPr="0063020C">
        <w:t>8.4.</w:t>
      </w:r>
      <w:r>
        <w:t xml:space="preserve"> </w:t>
      </w:r>
      <w:r w:rsidRPr="0063020C">
        <w:t xml:space="preserve">Информационные письма с предложениями по совершенствованию контрактной системы, информация о признаках нарушений законодательства могут направляться иным органам и организациям. </w:t>
      </w:r>
    </w:p>
    <w:p w14:paraId="19EC3E5C" w14:textId="77777777" w:rsidR="0063020C" w:rsidRPr="0063020C" w:rsidRDefault="0063020C" w:rsidP="0063020C">
      <w:pPr>
        <w:pStyle w:val="Default"/>
        <w:jc w:val="both"/>
      </w:pPr>
      <w:r w:rsidRPr="0063020C">
        <w:t>8.5.</w:t>
      </w:r>
      <w:r>
        <w:t xml:space="preserve"> </w:t>
      </w:r>
      <w:r w:rsidRPr="0063020C">
        <w:t xml:space="preserve">Контроль реализации результатов аудита в сфере закупок, устанавливается соответствующими стандартами внешнего </w:t>
      </w:r>
      <w:r>
        <w:t>муниципального</w:t>
      </w:r>
      <w:r w:rsidRPr="0063020C">
        <w:t xml:space="preserve"> финансового контроля, методическими и иными документами КСП</w:t>
      </w:r>
      <w:r>
        <w:t>.</w:t>
      </w:r>
      <w:r w:rsidRPr="0063020C">
        <w:t xml:space="preserve"> </w:t>
      </w:r>
    </w:p>
    <w:p w14:paraId="1720FFD4" w14:textId="77777777" w:rsidR="0063020C" w:rsidRPr="0063020C" w:rsidRDefault="0063020C" w:rsidP="0063020C">
      <w:pPr>
        <w:pStyle w:val="Default"/>
        <w:jc w:val="both"/>
      </w:pPr>
    </w:p>
    <w:p w14:paraId="68032887" w14:textId="77777777" w:rsidR="0063020C" w:rsidRPr="0063020C" w:rsidRDefault="0063020C" w:rsidP="0063020C">
      <w:pPr>
        <w:pStyle w:val="Default"/>
        <w:jc w:val="center"/>
      </w:pPr>
      <w:r w:rsidRPr="0063020C">
        <w:rPr>
          <w:b/>
          <w:bCs/>
        </w:rPr>
        <w:t>9. Формирование и размещение обобщенной информации о результатах аудита в сфере закупок в единой информационной системе в сфере закупок</w:t>
      </w:r>
    </w:p>
    <w:p w14:paraId="5C36ABF1" w14:textId="77777777" w:rsidR="0063020C" w:rsidRPr="0063020C" w:rsidRDefault="0063020C" w:rsidP="0063020C">
      <w:pPr>
        <w:pStyle w:val="Default"/>
        <w:spacing w:after="36"/>
        <w:jc w:val="both"/>
      </w:pPr>
      <w:r>
        <w:t xml:space="preserve">9.1. </w:t>
      </w:r>
      <w:r w:rsidRPr="0063020C">
        <w:t>Обобщение информации о результатах аудита в сфере закупок, в том числе установление причин выявленных отклонений, нарушений и недостатков, формирование предложений, направленных на их устранение и на совершенствование контрактной системы в сфере закупок, систематизация информации о реализации указанных предложений (далее – обобщенная информация) ежегодно осуществляется</w:t>
      </w:r>
      <w:r>
        <w:t xml:space="preserve"> инспектором</w:t>
      </w:r>
      <w:r w:rsidRPr="0063020C">
        <w:t xml:space="preserve"> КСП по резу</w:t>
      </w:r>
      <w:r w:rsidR="005117D0">
        <w:t xml:space="preserve">льтатам проведенных мероприятий, </w:t>
      </w:r>
      <w:r w:rsidRPr="0063020C">
        <w:t xml:space="preserve"> в соответствии с Планом работы </w:t>
      </w:r>
      <w:r>
        <w:t>КСП</w:t>
      </w:r>
      <w:r w:rsidRPr="0063020C">
        <w:t xml:space="preserve"> на соответствующий год. </w:t>
      </w:r>
    </w:p>
    <w:p w14:paraId="386F21C8" w14:textId="77777777" w:rsidR="0063020C" w:rsidRPr="0063020C" w:rsidRDefault="0063020C" w:rsidP="00C27421">
      <w:pPr>
        <w:pStyle w:val="Default"/>
        <w:jc w:val="both"/>
        <w:rPr>
          <w:sz w:val="28"/>
          <w:szCs w:val="28"/>
        </w:rPr>
      </w:pPr>
      <w:r>
        <w:t xml:space="preserve">9.2. </w:t>
      </w:r>
      <w:r w:rsidRPr="0063020C">
        <w:t>В целях учета результатов аудита в сфере закупок, осуществленного КСП за отчетный год</w:t>
      </w:r>
      <w:r>
        <w:t xml:space="preserve">, </w:t>
      </w:r>
      <w:r w:rsidRPr="0063020C">
        <w:t>формирует</w:t>
      </w:r>
      <w:r>
        <w:t>ся</w:t>
      </w:r>
      <w:r w:rsidRPr="0063020C">
        <w:t xml:space="preserve"> в </w:t>
      </w:r>
      <w:r w:rsidR="00C27421">
        <w:t>ИАС МКСО.</w:t>
      </w:r>
    </w:p>
    <w:p w14:paraId="1A6FB858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4AFFD4C5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53926A5F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3307B26D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4954D95D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57238F7D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0A448BED" w14:textId="77777777" w:rsidR="0063020C" w:rsidRPr="0063020C" w:rsidRDefault="0063020C" w:rsidP="0063020C">
      <w:pPr>
        <w:pStyle w:val="Default"/>
        <w:numPr>
          <w:ilvl w:val="0"/>
          <w:numId w:val="34"/>
        </w:numPr>
        <w:rPr>
          <w:sz w:val="28"/>
          <w:szCs w:val="28"/>
        </w:rPr>
      </w:pPr>
    </w:p>
    <w:p w14:paraId="0E31D8E4" w14:textId="77777777" w:rsidR="00F2223C" w:rsidRPr="00965DC7" w:rsidRDefault="00F2223C" w:rsidP="00F22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295A4AB1" w14:textId="77777777" w:rsidR="00F2223C" w:rsidRPr="00965DC7" w:rsidRDefault="00F2223C" w:rsidP="00F22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СВМФК 60 «Проведение аудита </w:t>
      </w:r>
    </w:p>
    <w:p w14:paraId="07F0340F" w14:textId="77777777" w:rsidR="00F2223C" w:rsidRPr="00965DC7" w:rsidRDefault="00F2223C" w:rsidP="00F22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закупок товаров, работ и услуг»</w:t>
      </w:r>
    </w:p>
    <w:p w14:paraId="2509C911" w14:textId="77777777" w:rsidR="004278D7" w:rsidRPr="00965DC7" w:rsidRDefault="004278D7" w:rsidP="00F222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3734BB3" w14:textId="77777777" w:rsidR="00775E81" w:rsidRPr="00965DC7" w:rsidRDefault="00775E81" w:rsidP="00F222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92BC02E" w14:textId="633DF5C1" w:rsidR="00F2223C" w:rsidRPr="00965DC7" w:rsidRDefault="00F2223C" w:rsidP="00A77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</w:p>
    <w:p w14:paraId="1E78A0B8" w14:textId="77777777" w:rsidR="00F2223C" w:rsidRPr="00965DC7" w:rsidRDefault="00F2223C" w:rsidP="00F22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акта и отчета о результатах аудита в сфере закупок</w:t>
      </w:r>
    </w:p>
    <w:p w14:paraId="14BA7E00" w14:textId="77777777" w:rsidR="00F2223C" w:rsidRPr="00965DC7" w:rsidRDefault="00F2223C" w:rsidP="00F22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808098" w14:textId="77777777" w:rsidR="00F2223C" w:rsidRPr="00965DC7" w:rsidRDefault="00F2223C" w:rsidP="00F22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222B5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Анализ количества и объемов закупок объекта аудита (контроля) за проверяемый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 w14:paraId="1D8A4B47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и анализ эффективности закупок, а также соотнесение их с показателями конкуренции (количество участников закупки на один лот) при осуществлении закупок.</w:t>
      </w:r>
    </w:p>
    <w:p w14:paraId="5D76AE3F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Количество и объем проверенных закупок (в разрезе способов закупок) объекта аудита (контроля).</w:t>
      </w:r>
    </w:p>
    <w:p w14:paraId="2D077D5B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 w14:paraId="1360D711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Оценка системы планирования закупок объектом аудита (контроля), включая анализ качества исполнения плана-графика закупок.</w:t>
      </w:r>
    </w:p>
    <w:p w14:paraId="052753D6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Оценка процесса обоснования закупок объектом аудита (контроля), включая анализ нормирования и установления начальных (максимальных) цен контрактов, цен контрактов, заключенных с единственным поставщиком (подрядчиком, исполнителем).</w:t>
      </w:r>
    </w:p>
    <w:p w14:paraId="50C7F61C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 w14:paraId="223960F2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Оценка эффективности системы организации закупочной деятельности объекта аудита (контроля),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 w14:paraId="0E48F66A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Оценка законности расходов на закупки объектом аудита (контроля) в разрезе этапов закупочной деятельности (планирование, определение поставщика (подрядчика, исполнителя) и исполнение контрактов) с указанием конкретных нарушений законодательства Российской Федерации о контрактной системе в сфере закупок, в том числе влекущих неэффективное расходование бюджетных и иных средств и не достижение целей закупки.</w:t>
      </w:r>
    </w:p>
    <w:p w14:paraId="2021F376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Указание количества и объема закупок объекта аудита (контроля), в которых выявлены нарушения законодательства </w:t>
      </w:r>
      <w:r w:rsidRPr="00965D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Российской Федерации </w:t>
      </w: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 в сфере закупок в разрезе этапов закупочной деятельности (планирование, определение поставщика (подрядчика, исполнителя) и исполнение контрактов).</w:t>
      </w:r>
    </w:p>
    <w:p w14:paraId="5185BD20" w14:textId="77777777" w:rsidR="00F2223C" w:rsidRPr="00965DC7" w:rsidRDefault="00F2223C" w:rsidP="00F222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Указание выявленных нарушений законодательства </w:t>
      </w:r>
      <w:r w:rsidRPr="00965D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Российской Федерации </w:t>
      </w: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 в сфере закупок, содержащих признаки административного правонарушения.</w:t>
      </w:r>
    </w:p>
    <w:p w14:paraId="12B54480" w14:textId="77777777" w:rsidR="00F2223C" w:rsidRPr="00965DC7" w:rsidRDefault="00F2223C" w:rsidP="00F222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осуществления закупок объектом аудита (контроля).</w:t>
      </w:r>
    </w:p>
    <w:p w14:paraId="4F11AE1A" w14:textId="2446F583" w:rsidR="00F2223C" w:rsidRPr="00965DC7" w:rsidRDefault="00F2223C" w:rsidP="00F222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65DC7">
        <w:rPr>
          <w:rFonts w:ascii="Times New Roman" w:eastAsia="Calibri" w:hAnsi="Times New Roman" w:cs="Times New Roman"/>
          <w:sz w:val="24"/>
          <w:szCs w:val="24"/>
        </w:rPr>
        <w:t>13. Выводы о результатах аудита в сфере закупок с указанием</w:t>
      </w:r>
      <w:r w:rsidRPr="0096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DC7">
        <w:rPr>
          <w:rFonts w:ascii="Times New Roman" w:eastAsia="Calibri" w:hAnsi="Times New Roman" w:cs="Times New Roman"/>
          <w:sz w:val="24"/>
          <w:szCs w:val="24"/>
        </w:rPr>
        <w:t>причин</w:t>
      </w:r>
      <w:r w:rsidR="00A77CD1">
        <w:rPr>
          <w:rFonts w:ascii="Times New Roman" w:eastAsia="Calibri" w:hAnsi="Times New Roman" w:cs="Times New Roman"/>
          <w:sz w:val="24"/>
          <w:szCs w:val="24"/>
        </w:rPr>
        <w:t>,</w:t>
      </w:r>
      <w:r w:rsidRPr="00965DC7">
        <w:rPr>
          <w:rFonts w:ascii="Times New Roman" w:eastAsia="Calibri" w:hAnsi="Times New Roman" w:cs="Times New Roman"/>
          <w:sz w:val="24"/>
          <w:szCs w:val="24"/>
        </w:rPr>
        <w:t xml:space="preserve"> выявленных у объекта аудита (контроля) отклонений, нарушений и недостатков.</w:t>
      </w:r>
    </w:p>
    <w:p w14:paraId="3B01F986" w14:textId="244FCBB7" w:rsidR="004278D7" w:rsidRPr="00965DC7" w:rsidRDefault="004278D7" w:rsidP="00A77CD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4278D7" w:rsidRPr="00965DC7" w:rsidSect="009E0C8F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F3B16" w14:textId="77777777" w:rsidR="00B843F3" w:rsidRDefault="00B843F3">
      <w:pPr>
        <w:spacing w:after="0" w:line="240" w:lineRule="auto"/>
      </w:pPr>
      <w:r>
        <w:separator/>
      </w:r>
    </w:p>
  </w:endnote>
  <w:endnote w:type="continuationSeparator" w:id="0">
    <w:p w14:paraId="115270B5" w14:textId="77777777" w:rsidR="00B843F3" w:rsidRDefault="00B84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DADA" w14:textId="77777777" w:rsidR="001312CD" w:rsidRDefault="001312CD" w:rsidP="00DB281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A43A0DA" w14:textId="77777777" w:rsidR="001312CD" w:rsidRDefault="001312C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7875" w14:textId="77777777" w:rsidR="001312CD" w:rsidRDefault="001312CD" w:rsidP="00DB281E">
    <w:pPr>
      <w:pStyle w:val="a3"/>
      <w:framePr w:wrap="around" w:vAnchor="text" w:hAnchor="margin" w:xAlign="center" w:y="1"/>
      <w:rPr>
        <w:rStyle w:val="a7"/>
      </w:rPr>
    </w:pPr>
  </w:p>
  <w:p w14:paraId="18B2DA80" w14:textId="77777777" w:rsidR="001312CD" w:rsidRDefault="001312CD" w:rsidP="00DB28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AF0FB" w14:textId="77777777" w:rsidR="00B843F3" w:rsidRDefault="00B843F3">
      <w:pPr>
        <w:spacing w:after="0" w:line="240" w:lineRule="auto"/>
      </w:pPr>
      <w:r>
        <w:separator/>
      </w:r>
    </w:p>
  </w:footnote>
  <w:footnote w:type="continuationSeparator" w:id="0">
    <w:p w14:paraId="6CA91C70" w14:textId="77777777" w:rsidR="00B843F3" w:rsidRDefault="00B84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5275025"/>
      <w:docPartObj>
        <w:docPartGallery w:val="Page Numbers (Top of Page)"/>
        <w:docPartUnique/>
      </w:docPartObj>
    </w:sdtPr>
    <w:sdtEndPr/>
    <w:sdtContent>
      <w:p w14:paraId="68ADDB94" w14:textId="77777777" w:rsidR="001312CD" w:rsidRDefault="001312CD" w:rsidP="00E322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7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0486F" w14:textId="77777777" w:rsidR="001312CD" w:rsidRPr="00305C25" w:rsidRDefault="001312CD">
    <w:pPr>
      <w:pStyle w:val="a5"/>
      <w:jc w:val="center"/>
      <w:rPr>
        <w:color w:val="FFFFFF"/>
      </w:rPr>
    </w:pPr>
    <w:r w:rsidRPr="00305C25">
      <w:rPr>
        <w:color w:val="FFFFFF"/>
      </w:rPr>
      <w:fldChar w:fldCharType="begin"/>
    </w:r>
    <w:r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 w:rsidR="005117D0">
      <w:rPr>
        <w:noProof/>
        <w:color w:val="FFFFFF"/>
      </w:rPr>
      <w:t>1</w:t>
    </w:r>
    <w:r w:rsidRPr="00305C25">
      <w:rPr>
        <w:color w:val="FFFFFF"/>
      </w:rPr>
      <w:fldChar w:fldCharType="end"/>
    </w:r>
  </w:p>
  <w:p w14:paraId="2217B925" w14:textId="77777777" w:rsidR="001312CD" w:rsidRDefault="001312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47A94C"/>
    <w:multiLevelType w:val="hybridMultilevel"/>
    <w:tmpl w:val="A6DDE8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42840C"/>
    <w:multiLevelType w:val="hybridMultilevel"/>
    <w:tmpl w:val="A4CCEA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32684D"/>
    <w:multiLevelType w:val="hybridMultilevel"/>
    <w:tmpl w:val="8F0AD1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30604EF"/>
    <w:multiLevelType w:val="multilevel"/>
    <w:tmpl w:val="A4E8CCA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1B406E3"/>
    <w:multiLevelType w:val="hybridMultilevel"/>
    <w:tmpl w:val="29D1090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7A648E"/>
    <w:multiLevelType w:val="hybridMultilevel"/>
    <w:tmpl w:val="E69D3F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E646756"/>
    <w:multiLevelType w:val="hybridMultilevel"/>
    <w:tmpl w:val="A38EA6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B4C0A84"/>
    <w:multiLevelType w:val="hybridMultilevel"/>
    <w:tmpl w:val="04BB45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F28036B"/>
    <w:multiLevelType w:val="multilevel"/>
    <w:tmpl w:val="DC927E0E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EC5A654C"/>
    <w:multiLevelType w:val="hybridMultilevel"/>
    <w:tmpl w:val="7595EE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DAFD08"/>
    <w:multiLevelType w:val="hybridMultilevel"/>
    <w:tmpl w:val="7A872D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3C13847"/>
    <w:multiLevelType w:val="multilevel"/>
    <w:tmpl w:val="58ECA79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04C6542"/>
    <w:multiLevelType w:val="hybridMultilevel"/>
    <w:tmpl w:val="AA98234A"/>
    <w:lvl w:ilvl="0" w:tplc="FFFFFFFF">
      <w:numFmt w:val="decimal"/>
      <w:lvlText w:val="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D5A4D"/>
    <w:multiLevelType w:val="multilevel"/>
    <w:tmpl w:val="9E8E3A4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4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4" w15:restartNumberingAfterBreak="0">
    <w:nsid w:val="19994551"/>
    <w:multiLevelType w:val="multilevel"/>
    <w:tmpl w:val="F1C81A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EF30002"/>
    <w:multiLevelType w:val="multilevel"/>
    <w:tmpl w:val="F51A840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16" w15:restartNumberingAfterBreak="0">
    <w:nsid w:val="26D919FE"/>
    <w:multiLevelType w:val="multilevel"/>
    <w:tmpl w:val="CF1E37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C242941"/>
    <w:multiLevelType w:val="multilevel"/>
    <w:tmpl w:val="D45ECFB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D3E8DC"/>
    <w:multiLevelType w:val="hybridMultilevel"/>
    <w:tmpl w:val="D3EE07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3FE612F"/>
    <w:multiLevelType w:val="hybridMultilevel"/>
    <w:tmpl w:val="34996A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8301D8"/>
    <w:multiLevelType w:val="multilevel"/>
    <w:tmpl w:val="BC8CFF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4286C75"/>
    <w:multiLevelType w:val="multilevel"/>
    <w:tmpl w:val="0BDA0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4A335226"/>
    <w:multiLevelType w:val="multilevel"/>
    <w:tmpl w:val="645202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24" w15:restartNumberingAfterBreak="0">
    <w:nsid w:val="4A5F55DC"/>
    <w:multiLevelType w:val="multilevel"/>
    <w:tmpl w:val="40A430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26B975A"/>
    <w:multiLevelType w:val="multilevel"/>
    <w:tmpl w:val="40D451E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511108"/>
    <w:multiLevelType w:val="hybridMultilevel"/>
    <w:tmpl w:val="CA0815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86BF1"/>
    <w:multiLevelType w:val="multilevel"/>
    <w:tmpl w:val="3E1E76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D13E9"/>
    <w:multiLevelType w:val="multilevel"/>
    <w:tmpl w:val="F814A4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66A46C4"/>
    <w:multiLevelType w:val="multilevel"/>
    <w:tmpl w:val="0AFCD6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0" w15:restartNumberingAfterBreak="0">
    <w:nsid w:val="698D4FE4"/>
    <w:multiLevelType w:val="hybridMultilevel"/>
    <w:tmpl w:val="C776D8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9982DE2"/>
    <w:multiLevelType w:val="hybridMultilevel"/>
    <w:tmpl w:val="5442DD8A"/>
    <w:lvl w:ilvl="0" w:tplc="14543D7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6DCF7B7C"/>
    <w:multiLevelType w:val="multilevel"/>
    <w:tmpl w:val="277E9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33" w15:restartNumberingAfterBreak="0">
    <w:nsid w:val="74B931D5"/>
    <w:multiLevelType w:val="multilevel"/>
    <w:tmpl w:val="D96CC2F0"/>
    <w:lvl w:ilvl="0">
      <w:start w:val="4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1380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eastAsiaTheme="minorHAnsi" w:hint="default"/>
      </w:rPr>
    </w:lvl>
  </w:abstractNum>
  <w:abstractNum w:abstractNumId="34" w15:restartNumberingAfterBreak="0">
    <w:nsid w:val="75871E66"/>
    <w:multiLevelType w:val="hybridMultilevel"/>
    <w:tmpl w:val="6FFEBC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16A75"/>
    <w:multiLevelType w:val="hybridMultilevel"/>
    <w:tmpl w:val="919A0E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F11FE4E"/>
    <w:multiLevelType w:val="hybridMultilevel"/>
    <w:tmpl w:val="D4BEC0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54512514">
    <w:abstractNumId w:val="27"/>
  </w:num>
  <w:num w:numId="2" w16cid:durableId="96948670">
    <w:abstractNumId w:val="32"/>
  </w:num>
  <w:num w:numId="3" w16cid:durableId="714962442">
    <w:abstractNumId w:val="21"/>
  </w:num>
  <w:num w:numId="4" w16cid:durableId="1290435658">
    <w:abstractNumId w:val="33"/>
  </w:num>
  <w:num w:numId="5" w16cid:durableId="154036372">
    <w:abstractNumId w:val="11"/>
  </w:num>
  <w:num w:numId="6" w16cid:durableId="2045017341">
    <w:abstractNumId w:val="29"/>
  </w:num>
  <w:num w:numId="7" w16cid:durableId="8415077">
    <w:abstractNumId w:val="31"/>
  </w:num>
  <w:num w:numId="8" w16cid:durableId="1975523382">
    <w:abstractNumId w:val="28"/>
  </w:num>
  <w:num w:numId="9" w16cid:durableId="1564019529">
    <w:abstractNumId w:val="16"/>
  </w:num>
  <w:num w:numId="10" w16cid:durableId="1042094088">
    <w:abstractNumId w:val="17"/>
  </w:num>
  <w:num w:numId="11" w16cid:durableId="327682421">
    <w:abstractNumId w:val="13"/>
  </w:num>
  <w:num w:numId="12" w16cid:durableId="289436473">
    <w:abstractNumId w:val="26"/>
  </w:num>
  <w:num w:numId="13" w16cid:durableId="1502546204">
    <w:abstractNumId w:val="34"/>
  </w:num>
  <w:num w:numId="14" w16cid:durableId="1469728">
    <w:abstractNumId w:val="23"/>
  </w:num>
  <w:num w:numId="15" w16cid:durableId="2072606997">
    <w:abstractNumId w:val="15"/>
  </w:num>
  <w:num w:numId="16" w16cid:durableId="339284084">
    <w:abstractNumId w:val="22"/>
  </w:num>
  <w:num w:numId="17" w16cid:durableId="1082600207">
    <w:abstractNumId w:val="20"/>
  </w:num>
  <w:num w:numId="18" w16cid:durableId="32852383">
    <w:abstractNumId w:val="24"/>
  </w:num>
  <w:num w:numId="19" w16cid:durableId="146553702">
    <w:abstractNumId w:val="14"/>
  </w:num>
  <w:num w:numId="20" w16cid:durableId="857813186">
    <w:abstractNumId w:val="10"/>
  </w:num>
  <w:num w:numId="21" w16cid:durableId="1064376944">
    <w:abstractNumId w:val="6"/>
  </w:num>
  <w:num w:numId="22" w16cid:durableId="1869486047">
    <w:abstractNumId w:val="30"/>
  </w:num>
  <w:num w:numId="23" w16cid:durableId="1222598046">
    <w:abstractNumId w:val="7"/>
  </w:num>
  <w:num w:numId="24" w16cid:durableId="372342159">
    <w:abstractNumId w:val="5"/>
  </w:num>
  <w:num w:numId="25" w16cid:durableId="578292821">
    <w:abstractNumId w:val="1"/>
  </w:num>
  <w:num w:numId="26" w16cid:durableId="142743887">
    <w:abstractNumId w:val="4"/>
  </w:num>
  <w:num w:numId="27" w16cid:durableId="1193690131">
    <w:abstractNumId w:val="19"/>
  </w:num>
  <w:num w:numId="28" w16cid:durableId="932476668">
    <w:abstractNumId w:val="18"/>
  </w:num>
  <w:num w:numId="29" w16cid:durableId="960496368">
    <w:abstractNumId w:val="0"/>
  </w:num>
  <w:num w:numId="30" w16cid:durableId="1624463287">
    <w:abstractNumId w:val="35"/>
  </w:num>
  <w:num w:numId="31" w16cid:durableId="1099957073">
    <w:abstractNumId w:val="36"/>
  </w:num>
  <w:num w:numId="32" w16cid:durableId="1304655518">
    <w:abstractNumId w:val="9"/>
  </w:num>
  <w:num w:numId="33" w16cid:durableId="1812669767">
    <w:abstractNumId w:val="2"/>
  </w:num>
  <w:num w:numId="34" w16cid:durableId="1423335290">
    <w:abstractNumId w:val="12"/>
  </w:num>
  <w:num w:numId="35" w16cid:durableId="247007878">
    <w:abstractNumId w:val="25"/>
  </w:num>
  <w:num w:numId="36" w16cid:durableId="1059207201">
    <w:abstractNumId w:val="3"/>
  </w:num>
  <w:num w:numId="37" w16cid:durableId="2057209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BE2"/>
    <w:rsid w:val="00001D08"/>
    <w:rsid w:val="000124F1"/>
    <w:rsid w:val="000175DD"/>
    <w:rsid w:val="00017E08"/>
    <w:rsid w:val="00020D0F"/>
    <w:rsid w:val="00025351"/>
    <w:rsid w:val="00026C9D"/>
    <w:rsid w:val="0003230E"/>
    <w:rsid w:val="00032AEE"/>
    <w:rsid w:val="00045CA3"/>
    <w:rsid w:val="00045CF8"/>
    <w:rsid w:val="00047D83"/>
    <w:rsid w:val="00052A9A"/>
    <w:rsid w:val="00055C84"/>
    <w:rsid w:val="00055E1D"/>
    <w:rsid w:val="00055ED8"/>
    <w:rsid w:val="00056665"/>
    <w:rsid w:val="000603F5"/>
    <w:rsid w:val="00076CFD"/>
    <w:rsid w:val="00083F14"/>
    <w:rsid w:val="00090C8E"/>
    <w:rsid w:val="00094F69"/>
    <w:rsid w:val="000977ED"/>
    <w:rsid w:val="00097823"/>
    <w:rsid w:val="000A0549"/>
    <w:rsid w:val="000A7C23"/>
    <w:rsid w:val="000B4664"/>
    <w:rsid w:val="000B55D8"/>
    <w:rsid w:val="000C1554"/>
    <w:rsid w:val="000C2918"/>
    <w:rsid w:val="000C7A9C"/>
    <w:rsid w:val="000D0D3B"/>
    <w:rsid w:val="000D0D4D"/>
    <w:rsid w:val="000D3268"/>
    <w:rsid w:val="000D55B6"/>
    <w:rsid w:val="000E5EA5"/>
    <w:rsid w:val="000E66E5"/>
    <w:rsid w:val="000F2017"/>
    <w:rsid w:val="000F2A18"/>
    <w:rsid w:val="000F2C83"/>
    <w:rsid w:val="000F750B"/>
    <w:rsid w:val="0010072C"/>
    <w:rsid w:val="001104D2"/>
    <w:rsid w:val="00123C94"/>
    <w:rsid w:val="0013129D"/>
    <w:rsid w:val="001312CD"/>
    <w:rsid w:val="00134512"/>
    <w:rsid w:val="001463B6"/>
    <w:rsid w:val="0015066A"/>
    <w:rsid w:val="001612BC"/>
    <w:rsid w:val="00162B70"/>
    <w:rsid w:val="0016407C"/>
    <w:rsid w:val="00164EC4"/>
    <w:rsid w:val="00174DD0"/>
    <w:rsid w:val="001826C3"/>
    <w:rsid w:val="00182E09"/>
    <w:rsid w:val="0019233A"/>
    <w:rsid w:val="001945B2"/>
    <w:rsid w:val="00194FB3"/>
    <w:rsid w:val="00197F9B"/>
    <w:rsid w:val="001A5E86"/>
    <w:rsid w:val="001A655E"/>
    <w:rsid w:val="001A6BCE"/>
    <w:rsid w:val="001A73A3"/>
    <w:rsid w:val="001A7E7F"/>
    <w:rsid w:val="001B29A7"/>
    <w:rsid w:val="001B6C58"/>
    <w:rsid w:val="001C302D"/>
    <w:rsid w:val="001C7B53"/>
    <w:rsid w:val="001D3EF7"/>
    <w:rsid w:val="001D4778"/>
    <w:rsid w:val="001D58C3"/>
    <w:rsid w:val="001E093B"/>
    <w:rsid w:val="001E3710"/>
    <w:rsid w:val="001E56AF"/>
    <w:rsid w:val="001E6565"/>
    <w:rsid w:val="001E67D9"/>
    <w:rsid w:val="001E6A17"/>
    <w:rsid w:val="001F30C3"/>
    <w:rsid w:val="001F5970"/>
    <w:rsid w:val="001F7205"/>
    <w:rsid w:val="00203522"/>
    <w:rsid w:val="00203F7E"/>
    <w:rsid w:val="00210655"/>
    <w:rsid w:val="0021605D"/>
    <w:rsid w:val="0022211A"/>
    <w:rsid w:val="00222C8C"/>
    <w:rsid w:val="002272C3"/>
    <w:rsid w:val="00234D2F"/>
    <w:rsid w:val="002357E7"/>
    <w:rsid w:val="00241044"/>
    <w:rsid w:val="0025235D"/>
    <w:rsid w:val="00253E76"/>
    <w:rsid w:val="00256153"/>
    <w:rsid w:val="002604E7"/>
    <w:rsid w:val="00262DDF"/>
    <w:rsid w:val="00266C9E"/>
    <w:rsid w:val="00274484"/>
    <w:rsid w:val="002747D5"/>
    <w:rsid w:val="00275106"/>
    <w:rsid w:val="0028283F"/>
    <w:rsid w:val="00283800"/>
    <w:rsid w:val="002845C8"/>
    <w:rsid w:val="002902E1"/>
    <w:rsid w:val="002A3E5C"/>
    <w:rsid w:val="002A574F"/>
    <w:rsid w:val="002B32A2"/>
    <w:rsid w:val="002B63DB"/>
    <w:rsid w:val="002C4548"/>
    <w:rsid w:val="002C62DB"/>
    <w:rsid w:val="002D03A2"/>
    <w:rsid w:val="002D1C9A"/>
    <w:rsid w:val="002D3B1E"/>
    <w:rsid w:val="002E3A30"/>
    <w:rsid w:val="002E5F70"/>
    <w:rsid w:val="002E6DC6"/>
    <w:rsid w:val="002F00B0"/>
    <w:rsid w:val="002F08D0"/>
    <w:rsid w:val="00300A4E"/>
    <w:rsid w:val="00301262"/>
    <w:rsid w:val="00301D29"/>
    <w:rsid w:val="00304117"/>
    <w:rsid w:val="00305882"/>
    <w:rsid w:val="0031034B"/>
    <w:rsid w:val="00311511"/>
    <w:rsid w:val="003136CB"/>
    <w:rsid w:val="00316A99"/>
    <w:rsid w:val="003247EE"/>
    <w:rsid w:val="00326E5C"/>
    <w:rsid w:val="00330602"/>
    <w:rsid w:val="0033257A"/>
    <w:rsid w:val="003358AF"/>
    <w:rsid w:val="00335A4E"/>
    <w:rsid w:val="0033632D"/>
    <w:rsid w:val="003406F8"/>
    <w:rsid w:val="00346049"/>
    <w:rsid w:val="003471AA"/>
    <w:rsid w:val="00351BD9"/>
    <w:rsid w:val="0035682C"/>
    <w:rsid w:val="0035736D"/>
    <w:rsid w:val="003620CA"/>
    <w:rsid w:val="00362C22"/>
    <w:rsid w:val="00362FE8"/>
    <w:rsid w:val="00364023"/>
    <w:rsid w:val="0036406A"/>
    <w:rsid w:val="00364752"/>
    <w:rsid w:val="00364978"/>
    <w:rsid w:val="00367F01"/>
    <w:rsid w:val="0037107D"/>
    <w:rsid w:val="00373914"/>
    <w:rsid w:val="0037406E"/>
    <w:rsid w:val="003765C5"/>
    <w:rsid w:val="00386D5E"/>
    <w:rsid w:val="00390D2D"/>
    <w:rsid w:val="00397245"/>
    <w:rsid w:val="003B366D"/>
    <w:rsid w:val="003B59B8"/>
    <w:rsid w:val="003C2E13"/>
    <w:rsid w:val="003C352F"/>
    <w:rsid w:val="003C4FE1"/>
    <w:rsid w:val="003C5DC1"/>
    <w:rsid w:val="003D2FE7"/>
    <w:rsid w:val="003D7291"/>
    <w:rsid w:val="003E0FDD"/>
    <w:rsid w:val="003E35BD"/>
    <w:rsid w:val="003E483A"/>
    <w:rsid w:val="003E5D5F"/>
    <w:rsid w:val="003E6176"/>
    <w:rsid w:val="00401302"/>
    <w:rsid w:val="00402AFE"/>
    <w:rsid w:val="0040384D"/>
    <w:rsid w:val="00404FF7"/>
    <w:rsid w:val="00406FBD"/>
    <w:rsid w:val="00411F50"/>
    <w:rsid w:val="00414A2A"/>
    <w:rsid w:val="00416411"/>
    <w:rsid w:val="00420F0C"/>
    <w:rsid w:val="0042377B"/>
    <w:rsid w:val="004278D7"/>
    <w:rsid w:val="00433AFD"/>
    <w:rsid w:val="004346FE"/>
    <w:rsid w:val="0045222D"/>
    <w:rsid w:val="00452B4B"/>
    <w:rsid w:val="0045513D"/>
    <w:rsid w:val="004612C7"/>
    <w:rsid w:val="00462094"/>
    <w:rsid w:val="00464338"/>
    <w:rsid w:val="00470593"/>
    <w:rsid w:val="00470F73"/>
    <w:rsid w:val="0047462C"/>
    <w:rsid w:val="004765BA"/>
    <w:rsid w:val="00481106"/>
    <w:rsid w:val="0048190D"/>
    <w:rsid w:val="00495E14"/>
    <w:rsid w:val="004A1AB1"/>
    <w:rsid w:val="004B06A4"/>
    <w:rsid w:val="004B150D"/>
    <w:rsid w:val="004B2DEC"/>
    <w:rsid w:val="004C5AE7"/>
    <w:rsid w:val="004C7F97"/>
    <w:rsid w:val="004E5FF4"/>
    <w:rsid w:val="004F1A0A"/>
    <w:rsid w:val="004F2386"/>
    <w:rsid w:val="004F2AE4"/>
    <w:rsid w:val="004F5B2D"/>
    <w:rsid w:val="004F6C0C"/>
    <w:rsid w:val="005030C8"/>
    <w:rsid w:val="0050365C"/>
    <w:rsid w:val="00503FBE"/>
    <w:rsid w:val="00507D6C"/>
    <w:rsid w:val="00507F2B"/>
    <w:rsid w:val="00510BF5"/>
    <w:rsid w:val="005117D0"/>
    <w:rsid w:val="00512E2C"/>
    <w:rsid w:val="00515D8C"/>
    <w:rsid w:val="00517148"/>
    <w:rsid w:val="005225DE"/>
    <w:rsid w:val="005261BE"/>
    <w:rsid w:val="00550269"/>
    <w:rsid w:val="00552466"/>
    <w:rsid w:val="0055624E"/>
    <w:rsid w:val="00560F98"/>
    <w:rsid w:val="005648EE"/>
    <w:rsid w:val="0056599B"/>
    <w:rsid w:val="00567FB1"/>
    <w:rsid w:val="00571F6B"/>
    <w:rsid w:val="005804C4"/>
    <w:rsid w:val="00584A91"/>
    <w:rsid w:val="00586D5F"/>
    <w:rsid w:val="00587F35"/>
    <w:rsid w:val="00593F63"/>
    <w:rsid w:val="005C5E74"/>
    <w:rsid w:val="005D3F3B"/>
    <w:rsid w:val="005D5E7A"/>
    <w:rsid w:val="005E0E59"/>
    <w:rsid w:val="005E15D1"/>
    <w:rsid w:val="005E6232"/>
    <w:rsid w:val="005E6490"/>
    <w:rsid w:val="005F10C0"/>
    <w:rsid w:val="005F4B30"/>
    <w:rsid w:val="005F5121"/>
    <w:rsid w:val="005F612D"/>
    <w:rsid w:val="005F64B6"/>
    <w:rsid w:val="00604395"/>
    <w:rsid w:val="006053DD"/>
    <w:rsid w:val="00614A50"/>
    <w:rsid w:val="00621D71"/>
    <w:rsid w:val="00622DBE"/>
    <w:rsid w:val="00623196"/>
    <w:rsid w:val="00623971"/>
    <w:rsid w:val="00627EA5"/>
    <w:rsid w:val="0063020C"/>
    <w:rsid w:val="00637803"/>
    <w:rsid w:val="00640A8E"/>
    <w:rsid w:val="0064423A"/>
    <w:rsid w:val="00650F3B"/>
    <w:rsid w:val="00652EFE"/>
    <w:rsid w:val="0065690A"/>
    <w:rsid w:val="00670CF6"/>
    <w:rsid w:val="006809A3"/>
    <w:rsid w:val="00681DAA"/>
    <w:rsid w:val="00682761"/>
    <w:rsid w:val="006852CC"/>
    <w:rsid w:val="00685E34"/>
    <w:rsid w:val="006864EF"/>
    <w:rsid w:val="00687F9B"/>
    <w:rsid w:val="00692D7D"/>
    <w:rsid w:val="00695475"/>
    <w:rsid w:val="006970F9"/>
    <w:rsid w:val="00697693"/>
    <w:rsid w:val="006A346E"/>
    <w:rsid w:val="006A391B"/>
    <w:rsid w:val="006B6F71"/>
    <w:rsid w:val="006C0BF0"/>
    <w:rsid w:val="006C3018"/>
    <w:rsid w:val="006C4349"/>
    <w:rsid w:val="006D63C5"/>
    <w:rsid w:val="006E4EF9"/>
    <w:rsid w:val="006E7443"/>
    <w:rsid w:val="006F1F17"/>
    <w:rsid w:val="006F299F"/>
    <w:rsid w:val="00700EFA"/>
    <w:rsid w:val="00701378"/>
    <w:rsid w:val="007019ED"/>
    <w:rsid w:val="00703F1B"/>
    <w:rsid w:val="00705433"/>
    <w:rsid w:val="007170FF"/>
    <w:rsid w:val="0072406E"/>
    <w:rsid w:val="00727370"/>
    <w:rsid w:val="007273A6"/>
    <w:rsid w:val="00735BCE"/>
    <w:rsid w:val="00737A4A"/>
    <w:rsid w:val="00737C04"/>
    <w:rsid w:val="00742E4E"/>
    <w:rsid w:val="0074437A"/>
    <w:rsid w:val="00745868"/>
    <w:rsid w:val="00750CEE"/>
    <w:rsid w:val="00751F4E"/>
    <w:rsid w:val="00752BF0"/>
    <w:rsid w:val="00755B40"/>
    <w:rsid w:val="00756618"/>
    <w:rsid w:val="00764A2E"/>
    <w:rsid w:val="00765AA4"/>
    <w:rsid w:val="00765F9C"/>
    <w:rsid w:val="00770F6F"/>
    <w:rsid w:val="0077248E"/>
    <w:rsid w:val="00773167"/>
    <w:rsid w:val="00775E81"/>
    <w:rsid w:val="00781D8D"/>
    <w:rsid w:val="0078456D"/>
    <w:rsid w:val="007903DD"/>
    <w:rsid w:val="007910A9"/>
    <w:rsid w:val="00793A77"/>
    <w:rsid w:val="007A6704"/>
    <w:rsid w:val="007A79AC"/>
    <w:rsid w:val="007B6DAD"/>
    <w:rsid w:val="007B7C75"/>
    <w:rsid w:val="007C3B3D"/>
    <w:rsid w:val="007C6AA4"/>
    <w:rsid w:val="007E055F"/>
    <w:rsid w:val="007E1D98"/>
    <w:rsid w:val="007E29A9"/>
    <w:rsid w:val="007F0CCB"/>
    <w:rsid w:val="007F4A3A"/>
    <w:rsid w:val="008003A9"/>
    <w:rsid w:val="008016B5"/>
    <w:rsid w:val="00805079"/>
    <w:rsid w:val="00805C53"/>
    <w:rsid w:val="0081628D"/>
    <w:rsid w:val="00822434"/>
    <w:rsid w:val="008243FF"/>
    <w:rsid w:val="008344D0"/>
    <w:rsid w:val="00834AE1"/>
    <w:rsid w:val="00834B9B"/>
    <w:rsid w:val="0083766E"/>
    <w:rsid w:val="00841924"/>
    <w:rsid w:val="00851A66"/>
    <w:rsid w:val="00852783"/>
    <w:rsid w:val="0085783B"/>
    <w:rsid w:val="00857DE4"/>
    <w:rsid w:val="00861BE2"/>
    <w:rsid w:val="00875B49"/>
    <w:rsid w:val="0087664E"/>
    <w:rsid w:val="00890067"/>
    <w:rsid w:val="008903B7"/>
    <w:rsid w:val="00897851"/>
    <w:rsid w:val="008A3277"/>
    <w:rsid w:val="008B008D"/>
    <w:rsid w:val="008B0545"/>
    <w:rsid w:val="008B61A8"/>
    <w:rsid w:val="008B61B0"/>
    <w:rsid w:val="008C5834"/>
    <w:rsid w:val="008D09A6"/>
    <w:rsid w:val="008D1F53"/>
    <w:rsid w:val="008D6C7B"/>
    <w:rsid w:val="008D71D5"/>
    <w:rsid w:val="008E1D50"/>
    <w:rsid w:val="008E3E5F"/>
    <w:rsid w:val="008F13B9"/>
    <w:rsid w:val="008F22AA"/>
    <w:rsid w:val="0090744F"/>
    <w:rsid w:val="009074C5"/>
    <w:rsid w:val="0090752D"/>
    <w:rsid w:val="00916D94"/>
    <w:rsid w:val="009209E6"/>
    <w:rsid w:val="009222D0"/>
    <w:rsid w:val="00924EDD"/>
    <w:rsid w:val="009252F3"/>
    <w:rsid w:val="00927E28"/>
    <w:rsid w:val="00932FBF"/>
    <w:rsid w:val="00933663"/>
    <w:rsid w:val="00934B37"/>
    <w:rsid w:val="009377F3"/>
    <w:rsid w:val="009451B0"/>
    <w:rsid w:val="00952467"/>
    <w:rsid w:val="00955FD9"/>
    <w:rsid w:val="009620D8"/>
    <w:rsid w:val="009629F3"/>
    <w:rsid w:val="00965DC7"/>
    <w:rsid w:val="00966662"/>
    <w:rsid w:val="00972D42"/>
    <w:rsid w:val="00974E7E"/>
    <w:rsid w:val="00974FF5"/>
    <w:rsid w:val="00977894"/>
    <w:rsid w:val="009808DD"/>
    <w:rsid w:val="009817C7"/>
    <w:rsid w:val="00981FF6"/>
    <w:rsid w:val="00985A5F"/>
    <w:rsid w:val="00990401"/>
    <w:rsid w:val="009904AD"/>
    <w:rsid w:val="009911C4"/>
    <w:rsid w:val="00993335"/>
    <w:rsid w:val="009A7214"/>
    <w:rsid w:val="009A7D89"/>
    <w:rsid w:val="009C1EC6"/>
    <w:rsid w:val="009D27A4"/>
    <w:rsid w:val="009D35B0"/>
    <w:rsid w:val="009D3CD7"/>
    <w:rsid w:val="009E0C8F"/>
    <w:rsid w:val="009E158E"/>
    <w:rsid w:val="009E5D29"/>
    <w:rsid w:val="009E6400"/>
    <w:rsid w:val="009F5EF8"/>
    <w:rsid w:val="00A06785"/>
    <w:rsid w:val="00A06A06"/>
    <w:rsid w:val="00A07E79"/>
    <w:rsid w:val="00A156C5"/>
    <w:rsid w:val="00A20159"/>
    <w:rsid w:val="00A202EA"/>
    <w:rsid w:val="00A212DB"/>
    <w:rsid w:val="00A25AC0"/>
    <w:rsid w:val="00A279B8"/>
    <w:rsid w:val="00A41C30"/>
    <w:rsid w:val="00A5211F"/>
    <w:rsid w:val="00A52312"/>
    <w:rsid w:val="00A573D8"/>
    <w:rsid w:val="00A60CB7"/>
    <w:rsid w:val="00A72DA0"/>
    <w:rsid w:val="00A72E25"/>
    <w:rsid w:val="00A76118"/>
    <w:rsid w:val="00A77CD1"/>
    <w:rsid w:val="00A84B9B"/>
    <w:rsid w:val="00A868C5"/>
    <w:rsid w:val="00A90FE7"/>
    <w:rsid w:val="00A97AF3"/>
    <w:rsid w:val="00AA452C"/>
    <w:rsid w:val="00AC3CDB"/>
    <w:rsid w:val="00AD170F"/>
    <w:rsid w:val="00AD2707"/>
    <w:rsid w:val="00AD423E"/>
    <w:rsid w:val="00AD656A"/>
    <w:rsid w:val="00AE2264"/>
    <w:rsid w:val="00AE5FD7"/>
    <w:rsid w:val="00AF6398"/>
    <w:rsid w:val="00B002BE"/>
    <w:rsid w:val="00B00BCA"/>
    <w:rsid w:val="00B064C8"/>
    <w:rsid w:val="00B069A6"/>
    <w:rsid w:val="00B11F33"/>
    <w:rsid w:val="00B20580"/>
    <w:rsid w:val="00B21268"/>
    <w:rsid w:val="00B21552"/>
    <w:rsid w:val="00B216F9"/>
    <w:rsid w:val="00B222D7"/>
    <w:rsid w:val="00B23C93"/>
    <w:rsid w:val="00B2471F"/>
    <w:rsid w:val="00B26A44"/>
    <w:rsid w:val="00B30102"/>
    <w:rsid w:val="00B301F9"/>
    <w:rsid w:val="00B305FE"/>
    <w:rsid w:val="00B43624"/>
    <w:rsid w:val="00B54CD0"/>
    <w:rsid w:val="00B603FB"/>
    <w:rsid w:val="00B634CF"/>
    <w:rsid w:val="00B64D99"/>
    <w:rsid w:val="00B655A7"/>
    <w:rsid w:val="00B75107"/>
    <w:rsid w:val="00B779CC"/>
    <w:rsid w:val="00B843F3"/>
    <w:rsid w:val="00B936FF"/>
    <w:rsid w:val="00B96986"/>
    <w:rsid w:val="00BA20E4"/>
    <w:rsid w:val="00BB2766"/>
    <w:rsid w:val="00BB4B21"/>
    <w:rsid w:val="00BC1FAD"/>
    <w:rsid w:val="00BC3EF9"/>
    <w:rsid w:val="00BC63C0"/>
    <w:rsid w:val="00BC6A59"/>
    <w:rsid w:val="00BC7869"/>
    <w:rsid w:val="00BD19AD"/>
    <w:rsid w:val="00BD6BDD"/>
    <w:rsid w:val="00BE096E"/>
    <w:rsid w:val="00BE5667"/>
    <w:rsid w:val="00BE751A"/>
    <w:rsid w:val="00BF1D1B"/>
    <w:rsid w:val="00BF413E"/>
    <w:rsid w:val="00C0277C"/>
    <w:rsid w:val="00C05016"/>
    <w:rsid w:val="00C067EC"/>
    <w:rsid w:val="00C06A63"/>
    <w:rsid w:val="00C10AF0"/>
    <w:rsid w:val="00C1322C"/>
    <w:rsid w:val="00C209F0"/>
    <w:rsid w:val="00C20D77"/>
    <w:rsid w:val="00C26E69"/>
    <w:rsid w:val="00C27421"/>
    <w:rsid w:val="00C277FD"/>
    <w:rsid w:val="00C3452E"/>
    <w:rsid w:val="00C345DC"/>
    <w:rsid w:val="00C35533"/>
    <w:rsid w:val="00C35B6D"/>
    <w:rsid w:val="00C362E6"/>
    <w:rsid w:val="00C36CA9"/>
    <w:rsid w:val="00C43F7C"/>
    <w:rsid w:val="00C45685"/>
    <w:rsid w:val="00C47136"/>
    <w:rsid w:val="00C47208"/>
    <w:rsid w:val="00C55076"/>
    <w:rsid w:val="00C64E6C"/>
    <w:rsid w:val="00C70505"/>
    <w:rsid w:val="00C82053"/>
    <w:rsid w:val="00C83341"/>
    <w:rsid w:val="00C852FE"/>
    <w:rsid w:val="00C86715"/>
    <w:rsid w:val="00C91DA3"/>
    <w:rsid w:val="00C96BEE"/>
    <w:rsid w:val="00C96C27"/>
    <w:rsid w:val="00CA4287"/>
    <w:rsid w:val="00CA5D41"/>
    <w:rsid w:val="00CA5E14"/>
    <w:rsid w:val="00CB5569"/>
    <w:rsid w:val="00CB76CE"/>
    <w:rsid w:val="00CC0B2D"/>
    <w:rsid w:val="00CC27CF"/>
    <w:rsid w:val="00CC44B1"/>
    <w:rsid w:val="00CD2FF7"/>
    <w:rsid w:val="00CD5204"/>
    <w:rsid w:val="00CD6FA4"/>
    <w:rsid w:val="00CE2FA6"/>
    <w:rsid w:val="00CE7146"/>
    <w:rsid w:val="00CF33EC"/>
    <w:rsid w:val="00CF4440"/>
    <w:rsid w:val="00CF6047"/>
    <w:rsid w:val="00D00AD4"/>
    <w:rsid w:val="00D01A56"/>
    <w:rsid w:val="00D030E9"/>
    <w:rsid w:val="00D111E1"/>
    <w:rsid w:val="00D1185A"/>
    <w:rsid w:val="00D25765"/>
    <w:rsid w:val="00D27E7A"/>
    <w:rsid w:val="00D309C4"/>
    <w:rsid w:val="00D40E4C"/>
    <w:rsid w:val="00D41838"/>
    <w:rsid w:val="00D42FA1"/>
    <w:rsid w:val="00D45008"/>
    <w:rsid w:val="00D47224"/>
    <w:rsid w:val="00D474E3"/>
    <w:rsid w:val="00D540C1"/>
    <w:rsid w:val="00D57C1B"/>
    <w:rsid w:val="00D61356"/>
    <w:rsid w:val="00D659C6"/>
    <w:rsid w:val="00D714B4"/>
    <w:rsid w:val="00D73B65"/>
    <w:rsid w:val="00D922FB"/>
    <w:rsid w:val="00D92C4E"/>
    <w:rsid w:val="00D94009"/>
    <w:rsid w:val="00DA180A"/>
    <w:rsid w:val="00DB281E"/>
    <w:rsid w:val="00DB6562"/>
    <w:rsid w:val="00DB7B15"/>
    <w:rsid w:val="00DC104D"/>
    <w:rsid w:val="00DC76F4"/>
    <w:rsid w:val="00DC7AD7"/>
    <w:rsid w:val="00DD16C7"/>
    <w:rsid w:val="00DE0130"/>
    <w:rsid w:val="00DE01C1"/>
    <w:rsid w:val="00DE07EA"/>
    <w:rsid w:val="00DE3820"/>
    <w:rsid w:val="00DE4066"/>
    <w:rsid w:val="00DE7C86"/>
    <w:rsid w:val="00DF0934"/>
    <w:rsid w:val="00DF6A78"/>
    <w:rsid w:val="00E039F9"/>
    <w:rsid w:val="00E131E0"/>
    <w:rsid w:val="00E14C22"/>
    <w:rsid w:val="00E15F8F"/>
    <w:rsid w:val="00E17BFC"/>
    <w:rsid w:val="00E20247"/>
    <w:rsid w:val="00E21004"/>
    <w:rsid w:val="00E30BE6"/>
    <w:rsid w:val="00E322C1"/>
    <w:rsid w:val="00E40EAC"/>
    <w:rsid w:val="00E420CE"/>
    <w:rsid w:val="00E4250C"/>
    <w:rsid w:val="00E464A6"/>
    <w:rsid w:val="00E5048A"/>
    <w:rsid w:val="00E52938"/>
    <w:rsid w:val="00E61C19"/>
    <w:rsid w:val="00E62808"/>
    <w:rsid w:val="00E66AEB"/>
    <w:rsid w:val="00E70956"/>
    <w:rsid w:val="00E74352"/>
    <w:rsid w:val="00E747AF"/>
    <w:rsid w:val="00E74AEA"/>
    <w:rsid w:val="00E74F63"/>
    <w:rsid w:val="00E75BAE"/>
    <w:rsid w:val="00E7654C"/>
    <w:rsid w:val="00E777C5"/>
    <w:rsid w:val="00E83DA3"/>
    <w:rsid w:val="00E84AE8"/>
    <w:rsid w:val="00E86A9D"/>
    <w:rsid w:val="00E8771B"/>
    <w:rsid w:val="00E9168C"/>
    <w:rsid w:val="00E91C47"/>
    <w:rsid w:val="00E9477E"/>
    <w:rsid w:val="00EA270A"/>
    <w:rsid w:val="00EA6767"/>
    <w:rsid w:val="00EA700E"/>
    <w:rsid w:val="00EA76B8"/>
    <w:rsid w:val="00EB20C2"/>
    <w:rsid w:val="00EC29FF"/>
    <w:rsid w:val="00EC3144"/>
    <w:rsid w:val="00EC45DC"/>
    <w:rsid w:val="00EC5CDE"/>
    <w:rsid w:val="00EC7EAF"/>
    <w:rsid w:val="00EE0549"/>
    <w:rsid w:val="00EE4E1E"/>
    <w:rsid w:val="00EF1816"/>
    <w:rsid w:val="00EF6399"/>
    <w:rsid w:val="00EF66A6"/>
    <w:rsid w:val="00F00986"/>
    <w:rsid w:val="00F03648"/>
    <w:rsid w:val="00F130E5"/>
    <w:rsid w:val="00F15D3E"/>
    <w:rsid w:val="00F21087"/>
    <w:rsid w:val="00F2223C"/>
    <w:rsid w:val="00F25882"/>
    <w:rsid w:val="00F35560"/>
    <w:rsid w:val="00F4131A"/>
    <w:rsid w:val="00F41616"/>
    <w:rsid w:val="00F43D82"/>
    <w:rsid w:val="00F546FB"/>
    <w:rsid w:val="00F55698"/>
    <w:rsid w:val="00F63460"/>
    <w:rsid w:val="00F648FF"/>
    <w:rsid w:val="00F71352"/>
    <w:rsid w:val="00F718CB"/>
    <w:rsid w:val="00F72E35"/>
    <w:rsid w:val="00F76108"/>
    <w:rsid w:val="00F805DF"/>
    <w:rsid w:val="00F8199D"/>
    <w:rsid w:val="00F82E70"/>
    <w:rsid w:val="00F9391C"/>
    <w:rsid w:val="00F9411E"/>
    <w:rsid w:val="00FA0014"/>
    <w:rsid w:val="00FA29E1"/>
    <w:rsid w:val="00FB179B"/>
    <w:rsid w:val="00FB28FD"/>
    <w:rsid w:val="00FB3FF1"/>
    <w:rsid w:val="00FB4ABF"/>
    <w:rsid w:val="00FB5DB1"/>
    <w:rsid w:val="00FC30E5"/>
    <w:rsid w:val="00FC3AEA"/>
    <w:rsid w:val="00FC724C"/>
    <w:rsid w:val="00FD0B10"/>
    <w:rsid w:val="00FE5671"/>
    <w:rsid w:val="00FE798F"/>
    <w:rsid w:val="00FF563D"/>
    <w:rsid w:val="00FF5CB0"/>
    <w:rsid w:val="00FF6803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E162"/>
  <w15:docId w15:val="{7479F754-7F29-41AA-8AD8-DFCAC221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12D"/>
  </w:style>
  <w:style w:type="paragraph" w:styleId="3">
    <w:name w:val="heading 3"/>
    <w:basedOn w:val="a"/>
    <w:next w:val="a"/>
    <w:link w:val="30"/>
    <w:qFormat/>
    <w:rsid w:val="00E61C19"/>
    <w:pPr>
      <w:keepNext/>
      <w:spacing w:after="0" w:line="240" w:lineRule="auto"/>
      <w:jc w:val="right"/>
      <w:outlineLvl w:val="2"/>
    </w:pPr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5FD9"/>
  </w:style>
  <w:style w:type="paragraph" w:styleId="a5">
    <w:name w:val="header"/>
    <w:basedOn w:val="a"/>
    <w:link w:val="a6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FD9"/>
  </w:style>
  <w:style w:type="character" w:styleId="a7">
    <w:name w:val="page number"/>
    <w:basedOn w:val="a0"/>
    <w:rsid w:val="00955FD9"/>
  </w:style>
  <w:style w:type="paragraph" w:styleId="a8">
    <w:name w:val="List Paragraph"/>
    <w:basedOn w:val="a"/>
    <w:uiPriority w:val="34"/>
    <w:qFormat/>
    <w:rsid w:val="000C1554"/>
    <w:pPr>
      <w:ind w:left="720"/>
      <w:contextualSpacing/>
    </w:pPr>
  </w:style>
  <w:style w:type="paragraph" w:customStyle="1" w:styleId="ConsPlusNormal">
    <w:name w:val="ConsPlusNormal"/>
    <w:rsid w:val="00262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6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6C9E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9E5D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E5D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nhideWhenUsed/>
    <w:rsid w:val="003115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115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1C19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customStyle="1" w:styleId="Default">
    <w:name w:val="Default"/>
    <w:rsid w:val="00965D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2016-04-20T21:00:00+00:00</AproveDate>
    <FullName xmlns="BD5D7F97-43DC-4B9B-BA58-7AFF08FDADA5">&lt;div&gt;&lt;font color="#0000ff"&gt;&lt;strong&gt;СГА 302 &lt;/strong&gt;&lt;/font&gt;&lt;font color="#000000"&gt;&amp;quot;&lt;/font&gt;Аудит в сфере закупок товаров, работ и услуг, осуществляемых объектами аудита (контроля)&amp;quot; &lt;strong&gt;(с изменениями)&lt;/strong&gt; &lt;strong&gt;&lt;em&gt;&lt;font color="#800080"&gt;(в редакции от 20.01.2017)&lt;/font&gt;&lt;/em&gt;&lt;/strong&gt;&lt;/div&gt;</FullName>
    <PositionInView xmlns="BD5D7F97-43DC-4B9B-BA58-7AFF08FDADA5">1</PositionInView>
    <Position xmlns="BD5D7F97-43DC-4B9B-BA58-7AFF08FDADA5">100</Position>
    <StatusExt xmlns="BD5D7F97-43DC-4B9B-BA58-7AFF08FDADA5">Утверждён</StatusExt>
    <PublishDate xmlns="BD5D7F97-43DC-4B9B-BA58-7AFF08FDADA5">2017-02-08T21:00:00+00:00</PublishDate>
    <DoPublic xmlns="BD5D7F97-43DC-4B9B-BA58-7AFF08FDADA5">true</DoPublic>
    <_dlc_DocId xmlns="c36334b5-d259-44e6-bd9b-b4f02e616251">AUUPZJ3A7SR7-18-1092</_dlc_DocId>
    <_dlc_DocIdUrl xmlns="c36334b5-d259-44e6-bd9b-b4f02e616251">
      <Url>http://portal/activity_ach/_layouts/15/DocIdRedir.aspx?ID=AUUPZJ3A7SR7-18-1092</Url>
      <Description>AUUPZJ3A7SR7-18-1092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258D6E-91E9-4940-AE48-E0D7B79690F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A6390E-5DD3-41F9-8DB2-1B38F33C1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F13D6-09DE-4212-904F-8C6F400382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1EAE74-6B3D-4C31-B044-F6E6BD87FA9A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5.xml><?xml version="1.0" encoding="utf-8"?>
<ds:datastoreItem xmlns:ds="http://schemas.openxmlformats.org/officeDocument/2006/customXml" ds:itemID="{1A78E28C-442D-413B-8CFE-7E68948C4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KSP</cp:lastModifiedBy>
  <cp:revision>9</cp:revision>
  <cp:lastPrinted>2021-11-08T11:46:00Z</cp:lastPrinted>
  <dcterms:created xsi:type="dcterms:W3CDTF">2021-11-03T17:01:00Z</dcterms:created>
  <dcterms:modified xsi:type="dcterms:W3CDTF">2025-09-01T08:47:00Z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39455abe-38e0-443b-a022-29b8cadd50de</vt:lpwstr>
  </property>
</Properties>
</file>