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14" w:rsidRDefault="00A32014" w:rsidP="00A32014">
      <w:pPr>
        <w:jc w:val="both"/>
      </w:pPr>
    </w:p>
    <w:p w:rsidR="00027CD2" w:rsidRDefault="00027CD2" w:rsidP="00A32014">
      <w:pPr>
        <w:jc w:val="both"/>
      </w:pPr>
    </w:p>
    <w:p w:rsidR="00A32014" w:rsidRDefault="00A32014" w:rsidP="002D17FD">
      <w:pPr>
        <w:jc w:val="center"/>
        <w:rPr>
          <w:b/>
        </w:rPr>
      </w:pPr>
      <w:bookmarkStart w:id="0" w:name="_GoBack"/>
      <w:bookmarkEnd w:id="0"/>
    </w:p>
    <w:p w:rsidR="00A422DF" w:rsidRPr="00A422DF" w:rsidRDefault="00A422DF" w:rsidP="00A422DF">
      <w:pPr>
        <w:tabs>
          <w:tab w:val="center" w:pos="4677"/>
          <w:tab w:val="left" w:pos="8250"/>
        </w:tabs>
        <w:jc w:val="center"/>
        <w:rPr>
          <w:b/>
          <w:bCs/>
          <w:sz w:val="26"/>
          <w:szCs w:val="26"/>
        </w:rPr>
      </w:pPr>
      <w:r w:rsidRPr="00A422DF">
        <w:rPr>
          <w:b/>
          <w:bCs/>
          <w:sz w:val="26"/>
          <w:szCs w:val="26"/>
        </w:rPr>
        <w:t>РОССИЙСКАЯ  ФЕДЕРАЦИЯ</w:t>
      </w:r>
    </w:p>
    <w:p w:rsidR="00A422DF" w:rsidRPr="00A422DF" w:rsidRDefault="00A422DF" w:rsidP="00A422DF">
      <w:pPr>
        <w:tabs>
          <w:tab w:val="center" w:pos="4677"/>
          <w:tab w:val="left" w:pos="8250"/>
        </w:tabs>
        <w:jc w:val="center"/>
        <w:rPr>
          <w:b/>
          <w:bCs/>
          <w:sz w:val="26"/>
          <w:szCs w:val="26"/>
        </w:rPr>
      </w:pPr>
      <w:r w:rsidRPr="00A422DF">
        <w:rPr>
          <w:b/>
          <w:bCs/>
          <w:sz w:val="26"/>
          <w:szCs w:val="26"/>
        </w:rPr>
        <w:t>БРЯНСКАЯ ОБЛАСТЬ ТРУБЧЕВСКИЙ РАЙОН</w:t>
      </w:r>
    </w:p>
    <w:p w:rsidR="00A422DF" w:rsidRPr="00A422DF" w:rsidRDefault="00A422DF" w:rsidP="00A422DF">
      <w:pPr>
        <w:jc w:val="center"/>
        <w:rPr>
          <w:b/>
          <w:bCs/>
          <w:sz w:val="26"/>
          <w:szCs w:val="26"/>
        </w:rPr>
      </w:pPr>
      <w:r w:rsidRPr="00A422DF">
        <w:rPr>
          <w:b/>
          <w:bCs/>
          <w:sz w:val="26"/>
          <w:szCs w:val="26"/>
        </w:rPr>
        <w:t xml:space="preserve"> БЕЛОБЕРЕЗКОВСКИЙ ПОСЕЛКОВЫЙ СОВЕТ НАРОДНЫХ ДЕПУТАТОВ </w:t>
      </w:r>
    </w:p>
    <w:p w:rsidR="00A422DF" w:rsidRPr="00A422DF" w:rsidRDefault="00A422DF" w:rsidP="00A422DF">
      <w:pPr>
        <w:jc w:val="center"/>
        <w:rPr>
          <w:b/>
          <w:bCs/>
        </w:rPr>
      </w:pPr>
    </w:p>
    <w:p w:rsidR="00A422DF" w:rsidRPr="00A422DF" w:rsidRDefault="00A422DF" w:rsidP="00A422DF">
      <w:pPr>
        <w:tabs>
          <w:tab w:val="left" w:pos="-100"/>
        </w:tabs>
        <w:rPr>
          <w:rFonts w:ascii="Calibri" w:hAnsi="Calibri"/>
          <w:b/>
        </w:rPr>
      </w:pPr>
      <w:r w:rsidRPr="00A422DF">
        <w:rPr>
          <w:rFonts w:ascii="Calibri" w:hAnsi="Calibri"/>
          <w:b/>
        </w:rPr>
        <w:t xml:space="preserve"> </w:t>
      </w:r>
    </w:p>
    <w:p w:rsidR="00A422DF" w:rsidRPr="00A422DF" w:rsidRDefault="00A422DF" w:rsidP="00A422DF">
      <w:pPr>
        <w:suppressAutoHyphens/>
        <w:spacing w:line="264" w:lineRule="auto"/>
        <w:jc w:val="center"/>
        <w:rPr>
          <w:i/>
          <w:sz w:val="20"/>
          <w:szCs w:val="20"/>
          <w:lang w:eastAsia="zh-CN"/>
        </w:rPr>
      </w:pPr>
      <w:r w:rsidRPr="00A422DF">
        <w:rPr>
          <w:b/>
          <w:bCs/>
          <w:sz w:val="48"/>
          <w:szCs w:val="48"/>
        </w:rPr>
        <w:t>РЕШЕНИЕ</w:t>
      </w:r>
    </w:p>
    <w:p w:rsidR="00A32014" w:rsidRDefault="00A32014" w:rsidP="00044D6B">
      <w:pPr>
        <w:rPr>
          <w:b/>
        </w:rPr>
      </w:pPr>
    </w:p>
    <w:p w:rsidR="00AF2046" w:rsidRPr="00064CC3" w:rsidRDefault="00350D7B" w:rsidP="00AF2046">
      <w:pPr>
        <w:tabs>
          <w:tab w:val="left" w:pos="-100"/>
          <w:tab w:val="center" w:pos="4677"/>
          <w:tab w:val="left" w:pos="7044"/>
        </w:tabs>
        <w:rPr>
          <w:bCs/>
          <w:spacing w:val="30"/>
          <w:sz w:val="36"/>
          <w:szCs w:val="36"/>
          <w:u w:val="single"/>
        </w:rPr>
      </w:pPr>
      <w:r>
        <w:rPr>
          <w:b/>
          <w:bCs/>
          <w:sz w:val="48"/>
          <w:szCs w:val="48"/>
        </w:rPr>
        <w:t xml:space="preserve">        </w:t>
      </w:r>
    </w:p>
    <w:p w:rsidR="00AF2046" w:rsidRPr="00064CC3" w:rsidRDefault="00AF2046" w:rsidP="00AF2046">
      <w:pPr>
        <w:rPr>
          <w:sz w:val="27"/>
          <w:szCs w:val="20"/>
        </w:rPr>
      </w:pPr>
    </w:p>
    <w:p w:rsidR="00EC3699" w:rsidRPr="00742CD8" w:rsidRDefault="00EC3699" w:rsidP="00EC3699">
      <w:pPr>
        <w:rPr>
          <w:sz w:val="28"/>
          <w:szCs w:val="28"/>
        </w:rPr>
      </w:pPr>
      <w:r w:rsidRPr="00742CD8">
        <w:rPr>
          <w:sz w:val="28"/>
          <w:szCs w:val="28"/>
        </w:rPr>
        <w:t xml:space="preserve">от </w:t>
      </w:r>
      <w:r w:rsidR="00044D6B">
        <w:rPr>
          <w:sz w:val="28"/>
          <w:szCs w:val="28"/>
        </w:rPr>
        <w:t>18.04.</w:t>
      </w:r>
      <w:r w:rsidRPr="00742CD8">
        <w:rPr>
          <w:sz w:val="28"/>
          <w:szCs w:val="28"/>
        </w:rPr>
        <w:t xml:space="preserve">2025 г.  № </w:t>
      </w:r>
      <w:r w:rsidR="00044D6B">
        <w:rPr>
          <w:sz w:val="28"/>
          <w:szCs w:val="28"/>
        </w:rPr>
        <w:t>5-40</w:t>
      </w:r>
    </w:p>
    <w:p w:rsidR="00EC3699" w:rsidRPr="00742CD8" w:rsidRDefault="00EC3699" w:rsidP="00EC3699">
      <w:pPr>
        <w:rPr>
          <w:sz w:val="28"/>
          <w:szCs w:val="28"/>
        </w:rPr>
      </w:pPr>
      <w:r w:rsidRPr="00742CD8">
        <w:rPr>
          <w:sz w:val="28"/>
          <w:szCs w:val="28"/>
        </w:rPr>
        <w:t>п. Белая Берёзка</w:t>
      </w:r>
    </w:p>
    <w:p w:rsidR="00EC3699" w:rsidRPr="00742CD8" w:rsidRDefault="00EC3699" w:rsidP="00EC3699">
      <w:pPr>
        <w:jc w:val="right"/>
        <w:rPr>
          <w:b/>
          <w:spacing w:val="30"/>
          <w:sz w:val="28"/>
          <w:szCs w:val="28"/>
        </w:rPr>
      </w:pPr>
      <w:r w:rsidRPr="00742CD8"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AF2046" w:rsidRPr="00742CD8" w:rsidRDefault="00AF2046" w:rsidP="00AF2046">
      <w:pPr>
        <w:rPr>
          <w:sz w:val="28"/>
          <w:szCs w:val="28"/>
        </w:rPr>
      </w:pPr>
    </w:p>
    <w:p w:rsidR="00AF2046" w:rsidRPr="00A422DF" w:rsidRDefault="00AF2046" w:rsidP="00AF2046">
      <w:pPr>
        <w:jc w:val="right"/>
        <w:rPr>
          <w:b/>
          <w:spacing w:val="30"/>
          <w:sz w:val="26"/>
          <w:szCs w:val="26"/>
        </w:rPr>
      </w:pPr>
      <w:r w:rsidRPr="00A422DF">
        <w:rPr>
          <w:b/>
          <w:sz w:val="26"/>
          <w:szCs w:val="26"/>
        </w:rPr>
        <w:t xml:space="preserve">                                                                                              </w:t>
      </w:r>
    </w:p>
    <w:p w:rsidR="002E7EDE" w:rsidRPr="00A422DF" w:rsidRDefault="00AF2046" w:rsidP="002E7EDE">
      <w:pPr>
        <w:jc w:val="both"/>
      </w:pPr>
      <w:r w:rsidRPr="00A422DF">
        <w:t xml:space="preserve">О внесении изменений в </w:t>
      </w:r>
      <w:r w:rsidR="002E7EDE" w:rsidRPr="00A422DF">
        <w:t xml:space="preserve">Положение о </w:t>
      </w:r>
    </w:p>
    <w:p w:rsidR="002E7EDE" w:rsidRPr="00A422DF" w:rsidRDefault="002E7EDE" w:rsidP="002E7EDE">
      <w:pPr>
        <w:jc w:val="both"/>
      </w:pPr>
      <w:r w:rsidRPr="00A422DF">
        <w:t xml:space="preserve">муниципальном контроле </w:t>
      </w:r>
      <w:proofErr w:type="gramStart"/>
      <w:r w:rsidRPr="00A422DF">
        <w:t>на</w:t>
      </w:r>
      <w:proofErr w:type="gramEnd"/>
      <w:r w:rsidRPr="00A422DF">
        <w:t xml:space="preserve"> автомобильном </w:t>
      </w:r>
    </w:p>
    <w:p w:rsidR="002E7EDE" w:rsidRPr="00A422DF" w:rsidRDefault="002E7EDE" w:rsidP="002E7EDE">
      <w:pPr>
        <w:jc w:val="both"/>
      </w:pPr>
      <w:proofErr w:type="gramStart"/>
      <w:r w:rsidRPr="00A422DF">
        <w:t>транспорте</w:t>
      </w:r>
      <w:proofErr w:type="gramEnd"/>
      <w:r w:rsidRPr="00A422DF">
        <w:t xml:space="preserve">, городском наземном </w:t>
      </w:r>
    </w:p>
    <w:p w:rsidR="002E7EDE" w:rsidRPr="00A422DF" w:rsidRDefault="002E7EDE" w:rsidP="002E7EDE">
      <w:pPr>
        <w:jc w:val="both"/>
      </w:pPr>
      <w:r w:rsidRPr="00A422DF">
        <w:t xml:space="preserve">электрическом транспорте и </w:t>
      </w:r>
      <w:proofErr w:type="gramStart"/>
      <w:r w:rsidRPr="00A422DF">
        <w:t>в</w:t>
      </w:r>
      <w:proofErr w:type="gramEnd"/>
      <w:r w:rsidRPr="00A422DF">
        <w:t xml:space="preserve"> дорожном </w:t>
      </w:r>
    </w:p>
    <w:p w:rsidR="00EC3699" w:rsidRPr="00A422DF" w:rsidRDefault="002E7EDE" w:rsidP="00EC3699">
      <w:proofErr w:type="gramStart"/>
      <w:r w:rsidRPr="00A422DF">
        <w:t>хозяйстве</w:t>
      </w:r>
      <w:proofErr w:type="gramEnd"/>
      <w:r w:rsidRPr="00A422DF">
        <w:t xml:space="preserve"> в</w:t>
      </w:r>
      <w:r w:rsidR="00EC3699" w:rsidRPr="00A422DF">
        <w:t xml:space="preserve"> границах муниципального образования </w:t>
      </w:r>
    </w:p>
    <w:p w:rsidR="00EC3699" w:rsidRPr="00A422DF" w:rsidRDefault="00EC3699" w:rsidP="00EC3699">
      <w:r w:rsidRPr="00A422DF">
        <w:t>«</w:t>
      </w:r>
      <w:proofErr w:type="spellStart"/>
      <w:r w:rsidRPr="00A422DF">
        <w:t>Белоберезковское</w:t>
      </w:r>
      <w:proofErr w:type="spellEnd"/>
      <w:r w:rsidRPr="00A422DF">
        <w:t xml:space="preserve"> городское поселение» </w:t>
      </w:r>
    </w:p>
    <w:p w:rsidR="00EC3699" w:rsidRPr="00A422DF" w:rsidRDefault="00EC3699" w:rsidP="00EC3699">
      <w:proofErr w:type="spellStart"/>
      <w:r w:rsidRPr="00A422DF">
        <w:t>Трубчевского</w:t>
      </w:r>
      <w:proofErr w:type="spellEnd"/>
      <w:r w:rsidRPr="00A422DF">
        <w:t xml:space="preserve"> муниципального района </w:t>
      </w:r>
    </w:p>
    <w:p w:rsidR="00EC3699" w:rsidRPr="00A422DF" w:rsidRDefault="00EC3699" w:rsidP="00EC3699">
      <w:r w:rsidRPr="00A422DF">
        <w:t xml:space="preserve">Брянской области, </w:t>
      </w:r>
      <w:proofErr w:type="gramStart"/>
      <w:r w:rsidRPr="00A422DF">
        <w:t>утверждённое</w:t>
      </w:r>
      <w:proofErr w:type="gramEnd"/>
      <w:r w:rsidRPr="00A422DF">
        <w:t xml:space="preserve"> решением </w:t>
      </w:r>
    </w:p>
    <w:p w:rsidR="00EC3699" w:rsidRPr="00A422DF" w:rsidRDefault="00EC3699" w:rsidP="00EC3699">
      <w:proofErr w:type="spellStart"/>
      <w:r w:rsidRPr="00A422DF">
        <w:t>Белоберезковского</w:t>
      </w:r>
      <w:proofErr w:type="spellEnd"/>
      <w:r w:rsidRPr="00A422DF">
        <w:t xml:space="preserve"> поселкового Совета </w:t>
      </w:r>
    </w:p>
    <w:p w:rsidR="00EC3699" w:rsidRPr="00A422DF" w:rsidRDefault="00EC3699" w:rsidP="00EC3699">
      <w:r w:rsidRPr="00A422DF">
        <w:t>народных депутатов от 06.12.2021 года № 4-92»</w:t>
      </w:r>
    </w:p>
    <w:p w:rsidR="00AF2046" w:rsidRPr="00A422DF" w:rsidRDefault="00AF2046" w:rsidP="00EC3699">
      <w:pPr>
        <w:jc w:val="both"/>
      </w:pPr>
    </w:p>
    <w:p w:rsidR="002E7EDE" w:rsidRPr="00A422DF" w:rsidRDefault="002E7EDE" w:rsidP="00AF2046">
      <w:pPr>
        <w:jc w:val="both"/>
      </w:pPr>
    </w:p>
    <w:p w:rsidR="00AF2046" w:rsidRPr="00A422DF" w:rsidRDefault="00A422DF" w:rsidP="00EC3699">
      <w:pPr>
        <w:jc w:val="both"/>
      </w:pPr>
      <w:r w:rsidRPr="00A422DF">
        <w:t xml:space="preserve">         </w:t>
      </w:r>
      <w:r w:rsidR="002E7EDE" w:rsidRPr="00A422DF">
        <w:t xml:space="preserve">В целях приведения Положения о муниципальном контроле на автомобильном транспорте, городском наземном электрическом транспорте и в дорожном хозяйстве </w:t>
      </w:r>
      <w:proofErr w:type="gramStart"/>
      <w:r w:rsidR="00EC3699" w:rsidRPr="00A422DF">
        <w:t>в</w:t>
      </w:r>
      <w:proofErr w:type="gramEnd"/>
      <w:r w:rsidR="00EC3699" w:rsidRPr="00A422DF">
        <w:t xml:space="preserve"> </w:t>
      </w:r>
      <w:proofErr w:type="gramStart"/>
      <w:r w:rsidR="00EC3699" w:rsidRPr="00A422DF">
        <w:t>границах муниципального образования «</w:t>
      </w:r>
      <w:proofErr w:type="spellStart"/>
      <w:r w:rsidR="00EC3699" w:rsidRPr="00A422DF">
        <w:t>Белоберезковское</w:t>
      </w:r>
      <w:proofErr w:type="spellEnd"/>
      <w:r w:rsidR="00EC3699" w:rsidRPr="00A422DF">
        <w:t xml:space="preserve"> городское поселение» </w:t>
      </w:r>
      <w:proofErr w:type="spellStart"/>
      <w:r w:rsidR="00EC3699" w:rsidRPr="00A422DF">
        <w:t>Трубчевского</w:t>
      </w:r>
      <w:proofErr w:type="spellEnd"/>
      <w:r w:rsidR="00EC3699" w:rsidRPr="00A422DF">
        <w:t xml:space="preserve"> муниципального района Брянской области, утверждённое решением </w:t>
      </w:r>
      <w:proofErr w:type="spellStart"/>
      <w:r w:rsidR="00EC3699" w:rsidRPr="00A422DF">
        <w:t>Белоберезковского</w:t>
      </w:r>
      <w:proofErr w:type="spellEnd"/>
      <w:r w:rsidR="00EC3699" w:rsidRPr="00A422DF">
        <w:t xml:space="preserve"> поселкового Совета народных депутатов от 06.12.2021 года № 4-92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proofErr w:type="spellStart"/>
      <w:r w:rsidR="00EC3699" w:rsidRPr="00A422DF">
        <w:t>Белоберезковское</w:t>
      </w:r>
      <w:proofErr w:type="spellEnd"/>
      <w:r w:rsidR="00EC3699" w:rsidRPr="00A422DF">
        <w:t xml:space="preserve"> городское поселение» </w:t>
      </w:r>
      <w:proofErr w:type="spellStart"/>
      <w:r w:rsidR="00EC3699" w:rsidRPr="00A422DF">
        <w:t>Трубчевского</w:t>
      </w:r>
      <w:proofErr w:type="spellEnd"/>
      <w:r w:rsidR="00EC3699" w:rsidRPr="00A422DF">
        <w:t xml:space="preserve"> муниципального района Брянской области»,</w:t>
      </w:r>
      <w:r w:rsidR="002E7EDE" w:rsidRPr="00A422DF">
        <w:t xml:space="preserve"> в соответствие с действующим законодательством, </w:t>
      </w:r>
      <w:r w:rsidR="00AF2046" w:rsidRPr="00A422DF">
        <w:t>в соответствии с Федеральным</w:t>
      </w:r>
      <w:proofErr w:type="gramEnd"/>
      <w:r w:rsidR="00AF2046" w:rsidRPr="00A422DF">
        <w:t xml:space="preserve"> законом от 31.07.2020 № 248-ФЗ «О государственном контроле (надзоре) и муниципальном контроле в Российской Федерации», Федеральным законом </w:t>
      </w:r>
      <w:r w:rsidR="00DD1D20" w:rsidRPr="00A422DF">
        <w:rPr>
          <w:shd w:val="clear" w:color="auto" w:fill="FFFFFF"/>
        </w:rPr>
        <w:t>от 28.12.2024 540-ФЗ</w:t>
      </w:r>
      <w:r w:rsidR="00DD1D20" w:rsidRPr="00A422DF">
        <w:rPr>
          <w:color w:val="828282"/>
          <w:shd w:val="clear" w:color="auto" w:fill="FFFFFF"/>
        </w:rPr>
        <w:t xml:space="preserve"> </w:t>
      </w:r>
      <w:r w:rsidR="00DD1D20" w:rsidRPr="00A422DF">
        <w:t>"</w:t>
      </w:r>
      <w:r w:rsidR="00DD1D20" w:rsidRPr="00A422DF">
        <w:rPr>
          <w:bCs/>
        </w:rPr>
        <w:t>О внесении изменений в Федеральный закон "О государственном контроле (надзоре) и муниципальном контроле в Российской Федерации"</w:t>
      </w:r>
      <w:r w:rsidR="00AF2046" w:rsidRPr="00A422DF">
        <w:t xml:space="preserve">, Уставом </w:t>
      </w:r>
      <w:proofErr w:type="spellStart"/>
      <w:r w:rsidR="00742CD8" w:rsidRPr="00A422DF">
        <w:t>Белоберезковского</w:t>
      </w:r>
      <w:proofErr w:type="spellEnd"/>
      <w:r w:rsidR="00742CD8" w:rsidRPr="00A422DF">
        <w:t xml:space="preserve"> городского поселения </w:t>
      </w:r>
      <w:proofErr w:type="spellStart"/>
      <w:r w:rsidR="00AF2046" w:rsidRPr="00A422DF">
        <w:t>Трубчевского</w:t>
      </w:r>
      <w:proofErr w:type="spellEnd"/>
      <w:r w:rsidR="00AF2046" w:rsidRPr="00A422DF">
        <w:t xml:space="preserve">  муниципального района Брянской области, </w:t>
      </w:r>
      <w:proofErr w:type="spellStart"/>
      <w:r w:rsidR="00742CD8" w:rsidRPr="00A422DF">
        <w:t>Белоберезковский</w:t>
      </w:r>
      <w:proofErr w:type="spellEnd"/>
      <w:r w:rsidR="00742CD8" w:rsidRPr="00A422DF">
        <w:t xml:space="preserve"> поселковый</w:t>
      </w:r>
      <w:r w:rsidR="00AF2046" w:rsidRPr="00A422DF">
        <w:t xml:space="preserve"> Совет народных депутатов </w:t>
      </w:r>
    </w:p>
    <w:p w:rsidR="00DD1D20" w:rsidRPr="00A422DF" w:rsidRDefault="00AF2046" w:rsidP="00DD1D20">
      <w:pPr>
        <w:jc w:val="both"/>
      </w:pPr>
      <w:r w:rsidRPr="00A422DF">
        <w:t xml:space="preserve">         РЕШИЛ:</w:t>
      </w:r>
    </w:p>
    <w:p w:rsidR="00DD1D20" w:rsidRPr="00A422DF" w:rsidRDefault="00DD1D20" w:rsidP="00EC3699">
      <w:pPr>
        <w:jc w:val="both"/>
      </w:pPr>
      <w:r w:rsidRPr="00A422DF">
        <w:t xml:space="preserve">1. </w:t>
      </w:r>
      <w:proofErr w:type="gramStart"/>
      <w:r w:rsidR="002E7EDE" w:rsidRPr="00A422DF">
        <w:t xml:space="preserve">Внести в Положение о муниципальном контроле на автомобильном транспорте, городском наземном электрическом транспорте и в дорожном </w:t>
      </w:r>
      <w:r w:rsidR="00EC3699" w:rsidRPr="00A422DF">
        <w:t>хозяйстве в границах муниципального образования «</w:t>
      </w:r>
      <w:proofErr w:type="spellStart"/>
      <w:r w:rsidR="00EC3699" w:rsidRPr="00A422DF">
        <w:t>Белоберезковское</w:t>
      </w:r>
      <w:proofErr w:type="spellEnd"/>
      <w:r w:rsidR="00EC3699" w:rsidRPr="00A422DF">
        <w:t xml:space="preserve"> городское поселение» </w:t>
      </w:r>
      <w:proofErr w:type="spellStart"/>
      <w:r w:rsidR="00EC3699" w:rsidRPr="00A422DF">
        <w:t>Трубчевского</w:t>
      </w:r>
      <w:proofErr w:type="spellEnd"/>
      <w:r w:rsidR="00EC3699" w:rsidRPr="00A422DF">
        <w:t xml:space="preserve"> муниципального района </w:t>
      </w:r>
      <w:r w:rsidR="00EC3699" w:rsidRPr="00A422DF">
        <w:lastRenderedPageBreak/>
        <w:t xml:space="preserve">Брянской области, утверждённое решением </w:t>
      </w:r>
      <w:proofErr w:type="spellStart"/>
      <w:r w:rsidR="00EC3699" w:rsidRPr="00A422DF">
        <w:t>Белоберезковского</w:t>
      </w:r>
      <w:proofErr w:type="spellEnd"/>
      <w:r w:rsidR="00EC3699" w:rsidRPr="00A422DF">
        <w:t xml:space="preserve"> поселкового Совета народных депутатов от 06.12.2021 года № 4-92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</w:t>
      </w:r>
      <w:proofErr w:type="gramEnd"/>
      <w:r w:rsidR="00EC3699" w:rsidRPr="00A422DF">
        <w:t xml:space="preserve"> образования «</w:t>
      </w:r>
      <w:proofErr w:type="spellStart"/>
      <w:r w:rsidR="00EC3699" w:rsidRPr="00A422DF">
        <w:t>Белоберезковское</w:t>
      </w:r>
      <w:proofErr w:type="spellEnd"/>
      <w:r w:rsidR="00EC3699" w:rsidRPr="00A422DF">
        <w:t xml:space="preserve"> городское поселение» </w:t>
      </w:r>
      <w:proofErr w:type="spellStart"/>
      <w:r w:rsidR="00EC3699" w:rsidRPr="00A422DF">
        <w:t>Трубчевского</w:t>
      </w:r>
      <w:proofErr w:type="spellEnd"/>
      <w:r w:rsidR="00EC3699" w:rsidRPr="00A422DF">
        <w:t xml:space="preserve"> муниципального района Брянской области»</w:t>
      </w:r>
      <w:r w:rsidRPr="00A422DF">
        <w:t xml:space="preserve">, следующие изменения:  </w:t>
      </w:r>
    </w:p>
    <w:p w:rsidR="00DD1D20" w:rsidRPr="00A422DF" w:rsidRDefault="00DD1D20" w:rsidP="006E5A4D">
      <w:pPr>
        <w:widowControl w:val="0"/>
        <w:autoSpaceDE w:val="0"/>
        <w:autoSpaceDN w:val="0"/>
        <w:adjustRightInd w:val="0"/>
        <w:ind w:firstLine="709"/>
        <w:jc w:val="both"/>
      </w:pPr>
      <w:r w:rsidRPr="00A422DF">
        <w:t xml:space="preserve">1.1. Пункт 2.11. Положения изложить в следующей редакции: </w:t>
      </w:r>
    </w:p>
    <w:p w:rsidR="00DD1D20" w:rsidRPr="00A422DF" w:rsidRDefault="00DD1D20" w:rsidP="006E5A4D">
      <w:pPr>
        <w:ind w:firstLine="680"/>
        <w:jc w:val="both"/>
      </w:pPr>
      <w:r w:rsidRPr="00A422DF">
        <w:t xml:space="preserve">«2.11. Профилактический визит проводится в форме профилактической беседы должностным лицом, </w:t>
      </w:r>
      <w:r w:rsidRPr="00A422DF">
        <w:rPr>
          <w:rFonts w:eastAsia="Calibri"/>
          <w:spacing w:val="-5"/>
        </w:rPr>
        <w:t>уполномоченным на осуществление контроля</w:t>
      </w:r>
      <w:r w:rsidRPr="00A422DF">
        <w:t>, по месту осуществления деятельности контролируемого лица либо путем использования видео-конференц-связи или мобильного приложения «Инспектор»</w:t>
      </w:r>
      <w:proofErr w:type="gramStart"/>
      <w:r w:rsidRPr="00A422DF">
        <w:t>.</w:t>
      </w:r>
      <w:r w:rsidR="002723AC" w:rsidRPr="00A422DF">
        <w:t>»</w:t>
      </w:r>
      <w:proofErr w:type="gramEnd"/>
      <w:r w:rsidR="002723AC" w:rsidRPr="00A422DF">
        <w:t>.</w:t>
      </w:r>
      <w:r w:rsidRPr="00A422DF">
        <w:t xml:space="preserve"> </w:t>
      </w:r>
    </w:p>
    <w:p w:rsidR="00DD1D20" w:rsidRPr="00A422DF" w:rsidRDefault="00DD1D20" w:rsidP="006E5A4D">
      <w:pPr>
        <w:ind w:firstLine="680"/>
        <w:jc w:val="both"/>
      </w:pPr>
      <w:proofErr w:type="gramStart"/>
      <w:r w:rsidRPr="00A422DF"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из числа требований, соблюдение которых включено в предмет контроля в соответствии с пунктом 1.2. настоящего Положения, а должностное лицо, </w:t>
      </w:r>
      <w:r w:rsidRPr="00A422DF">
        <w:rPr>
          <w:rFonts w:eastAsia="Calibri"/>
          <w:spacing w:val="-5"/>
        </w:rPr>
        <w:t>уполномоченное на осуществление контроля</w:t>
      </w:r>
      <w:r w:rsidRPr="00A422DF">
        <w:t>, осуществляет ознакомление с объектом контроля и проводит оценку уровня соблюдения контролируемым лицом обязательных требований.</w:t>
      </w:r>
      <w:proofErr w:type="gramEnd"/>
    </w:p>
    <w:p w:rsidR="00DD1D20" w:rsidRPr="00A422DF" w:rsidRDefault="00DD1D20" w:rsidP="006E5A4D">
      <w:pPr>
        <w:ind w:firstLine="680"/>
        <w:jc w:val="both"/>
      </w:pPr>
      <w:r w:rsidRPr="00A422DF"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DD1D20" w:rsidRPr="00A422DF" w:rsidRDefault="00DD1D20" w:rsidP="006E5A4D">
      <w:pPr>
        <w:ind w:firstLine="680"/>
        <w:jc w:val="both"/>
      </w:pPr>
      <w:r w:rsidRPr="00A422DF">
        <w:t>Обязательный профилактический визит в рамках контроля в сфере благоустройства проводится в случаях, предусмотренных подпунктами а) и б) пункта 4 части 1 статьи 52.1 Федерального закона № 248-ФЗ.</w:t>
      </w:r>
    </w:p>
    <w:p w:rsidR="00DD1D20" w:rsidRPr="00A422DF" w:rsidRDefault="00DD1D20" w:rsidP="006E5A4D">
      <w:pPr>
        <w:ind w:firstLine="680"/>
        <w:jc w:val="both"/>
        <w:rPr>
          <w:color w:val="000000"/>
          <w:shd w:val="clear" w:color="auto" w:fill="FFFFFF"/>
        </w:rPr>
      </w:pPr>
      <w:r w:rsidRPr="00A422DF">
        <w:t>Профилактический визит по инициативе контролируемого лица проводится в соответствии со статьей 52.2 Федерального закона № 248-ФЗ по заявлению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 Заявление о проведении профилактического визита подается контролируемым лицом посредством единого портала государственных и муниципальных услуг</w:t>
      </w:r>
      <w:proofErr w:type="gramStart"/>
      <w:r w:rsidRPr="00A422DF">
        <w:t>.</w:t>
      </w:r>
      <w:r w:rsidRPr="00A422DF">
        <w:rPr>
          <w:color w:val="000000"/>
          <w:shd w:val="clear" w:color="auto" w:fill="FFFFFF"/>
        </w:rPr>
        <w:t>».</w:t>
      </w:r>
      <w:proofErr w:type="gramEnd"/>
    </w:p>
    <w:p w:rsidR="00DD1D20" w:rsidRPr="00A422DF" w:rsidRDefault="00DD1D20" w:rsidP="006E5A4D">
      <w:pPr>
        <w:ind w:firstLine="680"/>
        <w:jc w:val="both"/>
        <w:rPr>
          <w:shd w:val="clear" w:color="auto" w:fill="FFFFFF"/>
        </w:rPr>
      </w:pPr>
      <w:r w:rsidRPr="00A422DF">
        <w:rPr>
          <w:shd w:val="clear" w:color="auto" w:fill="FFFFFF"/>
        </w:rPr>
        <w:t>1.2. Пункт 3.</w:t>
      </w:r>
      <w:r w:rsidR="002E7EDE" w:rsidRPr="00A422DF">
        <w:rPr>
          <w:shd w:val="clear" w:color="auto" w:fill="FFFFFF"/>
        </w:rPr>
        <w:t>4</w:t>
      </w:r>
      <w:r w:rsidRPr="00A422DF">
        <w:rPr>
          <w:shd w:val="clear" w:color="auto" w:fill="FFFFFF"/>
        </w:rPr>
        <w:t>. изложить в следующей редакции:</w:t>
      </w:r>
    </w:p>
    <w:p w:rsidR="00DD1D20" w:rsidRPr="00A422DF" w:rsidRDefault="00DD1D20" w:rsidP="006E5A4D">
      <w:pPr>
        <w:pStyle w:val="aff3"/>
        <w:shd w:val="clear" w:color="auto" w:fill="FFFFFF"/>
        <w:spacing w:before="0" w:beforeAutospacing="0" w:after="0" w:afterAutospacing="0"/>
        <w:ind w:firstLine="540"/>
        <w:jc w:val="both"/>
      </w:pPr>
      <w:r w:rsidRPr="00A422DF">
        <w:rPr>
          <w:shd w:val="clear" w:color="auto" w:fill="FFFFFF"/>
        </w:rPr>
        <w:t>«3.</w:t>
      </w:r>
      <w:r w:rsidR="002E7EDE" w:rsidRPr="00A422DF">
        <w:rPr>
          <w:shd w:val="clear" w:color="auto" w:fill="FFFFFF"/>
        </w:rPr>
        <w:t>4</w:t>
      </w:r>
      <w:r w:rsidRPr="00A422DF">
        <w:rPr>
          <w:shd w:val="clear" w:color="auto" w:fill="FFFFFF"/>
        </w:rPr>
        <w:t xml:space="preserve">. </w:t>
      </w:r>
      <w:r w:rsidRPr="00A422DF">
        <w:t>Основанием для проведения контрольных (надзорных) мероприятий, за исключением случаев, указанных в </w:t>
      </w:r>
      <w:hyperlink r:id="rId9" w:anchor="dst100640" w:history="1">
        <w:r w:rsidRPr="00A422DF">
          <w:rPr>
            <w:rStyle w:val="a5"/>
            <w:color w:val="auto"/>
          </w:rPr>
          <w:t>части 2</w:t>
        </w:r>
      </w:hyperlink>
      <w:r w:rsidRPr="00A422DF">
        <w:t> настоящей статьи, может быть:</w:t>
      </w:r>
    </w:p>
    <w:p w:rsidR="00DD1D20" w:rsidRPr="00A422DF" w:rsidRDefault="00DD1D20" w:rsidP="006E5A4D">
      <w:pPr>
        <w:jc w:val="both"/>
      </w:pPr>
      <w:r w:rsidRPr="00A422DF">
        <w:t>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 </w:t>
      </w:r>
      <w:hyperlink r:id="rId10" w:anchor="dst101415" w:history="1">
        <w:r w:rsidRPr="00A422DF">
          <w:rPr>
            <w:rStyle w:val="a5"/>
            <w:color w:val="auto"/>
          </w:rPr>
          <w:t>статьи 60</w:t>
        </w:r>
      </w:hyperlink>
      <w:r w:rsidRPr="00A422DF">
        <w:t> настоящего Федерального закона;</w:t>
      </w:r>
    </w:p>
    <w:p w:rsidR="00DD1D20" w:rsidRPr="00A422DF" w:rsidRDefault="00DD1D20" w:rsidP="006E5A4D">
      <w:pPr>
        <w:jc w:val="both"/>
      </w:pPr>
      <w:r w:rsidRPr="00A422DF"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DD1D20" w:rsidRPr="00A422DF" w:rsidRDefault="00DD1D20" w:rsidP="006E5A4D">
      <w:pPr>
        <w:jc w:val="both"/>
      </w:pPr>
      <w:r w:rsidRPr="00A422DF">
        <w:t xml:space="preserve">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</w:t>
      </w:r>
      <w:proofErr w:type="gramStart"/>
      <w:r w:rsidRPr="00A422DF">
        <w:t>полномочия</w:t>
      </w:r>
      <w:proofErr w:type="gramEnd"/>
      <w:r w:rsidRPr="00A422DF">
        <w:t xml:space="preserve"> по осуществлению которых переданы для осуществления органам государственной власти субъектов Российской Федерации) о проведении контрольных (надзорных) мероприятий в отношении конкретных контролируемых лиц;</w:t>
      </w:r>
    </w:p>
    <w:p w:rsidR="00DD1D20" w:rsidRPr="00A422DF" w:rsidRDefault="00DD1D20" w:rsidP="006E5A4D">
      <w:pPr>
        <w:jc w:val="both"/>
      </w:pPr>
      <w:r w:rsidRPr="00A422DF"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D1D20" w:rsidRPr="00A422DF" w:rsidRDefault="00DD1D20" w:rsidP="006E5A4D">
      <w:pPr>
        <w:jc w:val="both"/>
      </w:pPr>
      <w:r w:rsidRPr="00A422DF">
        <w:t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 </w:t>
      </w:r>
      <w:hyperlink r:id="rId11" w:anchor="dst101038" w:history="1">
        <w:r w:rsidRPr="00A422DF">
          <w:rPr>
            <w:rStyle w:val="a5"/>
            <w:color w:val="auto"/>
          </w:rPr>
          <w:t>частью 1 статьи 95</w:t>
        </w:r>
      </w:hyperlink>
      <w:r w:rsidRPr="00A422DF">
        <w:t> настоящего Федерального закона;</w:t>
      </w:r>
    </w:p>
    <w:p w:rsidR="00DD1D20" w:rsidRPr="00A422DF" w:rsidRDefault="00DD1D20" w:rsidP="006E5A4D">
      <w:pPr>
        <w:jc w:val="both"/>
      </w:pPr>
      <w:r w:rsidRPr="00A422DF"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DD1D20" w:rsidRPr="00A422DF" w:rsidRDefault="00DD1D20" w:rsidP="006E5A4D">
      <w:pPr>
        <w:jc w:val="both"/>
      </w:pPr>
      <w:r w:rsidRPr="00A422DF">
        <w:lastRenderedPageBreak/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DD1D20" w:rsidRPr="00A422DF" w:rsidRDefault="00DD1D20" w:rsidP="006E5A4D">
      <w:pPr>
        <w:jc w:val="both"/>
      </w:pPr>
      <w:proofErr w:type="gramStart"/>
      <w:r w:rsidRPr="00A422DF">
        <w:t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 </w:t>
      </w:r>
      <w:hyperlink r:id="rId12" w:anchor="dst100350" w:history="1">
        <w:r w:rsidRPr="00A422DF">
          <w:rPr>
            <w:rStyle w:val="a5"/>
            <w:color w:val="auto"/>
          </w:rPr>
          <w:t>частью 1 статьи 8</w:t>
        </w:r>
      </w:hyperlink>
      <w:r w:rsidRPr="00A422DF">
        <w:t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</w:t>
      </w:r>
      <w:proofErr w:type="gramEnd"/>
      <w:r w:rsidRPr="00A422DF">
        <w:t xml:space="preserve"> </w:t>
      </w:r>
      <w:proofErr w:type="gramStart"/>
      <w:r w:rsidRPr="00A422DF">
        <w:t>видов деятельности, указанных в </w:t>
      </w:r>
      <w:hyperlink r:id="rId13" w:anchor="dst100106" w:history="1">
        <w:r w:rsidRPr="00A422DF">
          <w:rPr>
            <w:rStyle w:val="a5"/>
            <w:color w:val="auto"/>
          </w:rPr>
          <w:t>пунктах 6</w:t>
        </w:r>
      </w:hyperlink>
      <w:r w:rsidRPr="00A422DF">
        <w:t> - </w:t>
      </w:r>
      <w:hyperlink r:id="rId14" w:anchor="dst420" w:history="1">
        <w:r w:rsidRPr="00A422DF">
          <w:rPr>
            <w:rStyle w:val="a5"/>
            <w:color w:val="auto"/>
          </w:rPr>
          <w:t>9.1</w:t>
        </w:r>
      </w:hyperlink>
      <w:r w:rsidRPr="00A422DF">
        <w:t>, </w:t>
      </w:r>
      <w:hyperlink r:id="rId15" w:anchor="dst100111" w:history="1">
        <w:r w:rsidRPr="00A422DF">
          <w:rPr>
            <w:rStyle w:val="a5"/>
            <w:color w:val="auto"/>
          </w:rPr>
          <w:t>11</w:t>
        </w:r>
      </w:hyperlink>
      <w:r w:rsidRPr="00A422DF">
        <w:t>, </w:t>
      </w:r>
      <w:hyperlink r:id="rId16" w:anchor="dst472" w:history="1">
        <w:r w:rsidRPr="00A422DF">
          <w:rPr>
            <w:rStyle w:val="a5"/>
            <w:color w:val="auto"/>
          </w:rPr>
          <w:t>12</w:t>
        </w:r>
      </w:hyperlink>
      <w:r w:rsidRPr="00A422DF">
        <w:t>, </w:t>
      </w:r>
      <w:hyperlink r:id="rId17" w:anchor="dst22" w:history="1">
        <w:r w:rsidRPr="00A422DF">
          <w:rPr>
            <w:rStyle w:val="a5"/>
            <w:color w:val="auto"/>
          </w:rPr>
          <w:t>14</w:t>
        </w:r>
      </w:hyperlink>
      <w:r w:rsidRPr="00A422DF">
        <w:t> - </w:t>
      </w:r>
      <w:hyperlink r:id="rId18" w:anchor="dst144" w:history="1">
        <w:r w:rsidRPr="00A422DF">
          <w:rPr>
            <w:rStyle w:val="a5"/>
            <w:color w:val="auto"/>
          </w:rPr>
          <w:t>17</w:t>
        </w:r>
      </w:hyperlink>
      <w:r w:rsidRPr="00A422DF">
        <w:t>, </w:t>
      </w:r>
      <w:hyperlink r:id="rId19" w:anchor="dst100119" w:history="1">
        <w:r w:rsidRPr="00A422DF">
          <w:rPr>
            <w:rStyle w:val="a5"/>
            <w:color w:val="auto"/>
          </w:rPr>
          <w:t>19</w:t>
        </w:r>
      </w:hyperlink>
      <w:r w:rsidRPr="00A422DF">
        <w:t> - </w:t>
      </w:r>
      <w:hyperlink r:id="rId20" w:anchor="dst100121" w:history="1">
        <w:r w:rsidRPr="00A422DF">
          <w:rPr>
            <w:rStyle w:val="a5"/>
            <w:color w:val="auto"/>
          </w:rPr>
          <w:t>21</w:t>
        </w:r>
      </w:hyperlink>
      <w:r w:rsidRPr="00A422DF">
        <w:t>, </w:t>
      </w:r>
      <w:hyperlink r:id="rId21" w:anchor="dst417" w:history="1">
        <w:r w:rsidRPr="00A422DF">
          <w:rPr>
            <w:rStyle w:val="a5"/>
            <w:color w:val="auto"/>
          </w:rPr>
          <w:t>24</w:t>
        </w:r>
      </w:hyperlink>
      <w:r w:rsidRPr="00A422DF">
        <w:t> - </w:t>
      </w:r>
      <w:hyperlink r:id="rId22" w:anchor="dst142" w:history="1">
        <w:r w:rsidRPr="00A422DF">
          <w:rPr>
            <w:rStyle w:val="a5"/>
            <w:color w:val="auto"/>
          </w:rPr>
          <w:t>31</w:t>
        </w:r>
      </w:hyperlink>
      <w:r w:rsidRPr="00A422DF">
        <w:t>, </w:t>
      </w:r>
      <w:hyperlink r:id="rId23" w:anchor="dst100134" w:history="1">
        <w:r w:rsidRPr="00A422DF">
          <w:rPr>
            <w:rStyle w:val="a5"/>
            <w:color w:val="auto"/>
          </w:rPr>
          <w:t>34</w:t>
        </w:r>
      </w:hyperlink>
      <w:r w:rsidRPr="00A422DF">
        <w:t> - </w:t>
      </w:r>
      <w:hyperlink r:id="rId24" w:anchor="dst100136" w:history="1">
        <w:r w:rsidRPr="00A422DF">
          <w:rPr>
            <w:rStyle w:val="a5"/>
            <w:color w:val="auto"/>
          </w:rPr>
          <w:t>36</w:t>
        </w:r>
      </w:hyperlink>
      <w:r w:rsidRPr="00A422DF">
        <w:t>, </w:t>
      </w:r>
      <w:hyperlink r:id="rId25" w:anchor="dst100139" w:history="1">
        <w:r w:rsidRPr="00A422DF">
          <w:rPr>
            <w:rStyle w:val="a5"/>
            <w:color w:val="auto"/>
          </w:rPr>
          <w:t>39</w:t>
        </w:r>
      </w:hyperlink>
      <w:r w:rsidRPr="00A422DF">
        <w:t>,</w:t>
      </w:r>
      <w:proofErr w:type="gramEnd"/>
      <w:r w:rsidRPr="00A422DF">
        <w:t> </w:t>
      </w:r>
      <w:hyperlink r:id="rId26" w:anchor="dst71" w:history="1">
        <w:r w:rsidRPr="00A422DF">
          <w:rPr>
            <w:rStyle w:val="a5"/>
            <w:color w:val="auto"/>
          </w:rPr>
          <w:t>40</w:t>
        </w:r>
      </w:hyperlink>
      <w:r w:rsidRPr="00A422DF">
        <w:t>, </w:t>
      </w:r>
      <w:hyperlink r:id="rId27" w:anchor="dst183" w:history="1">
        <w:r w:rsidRPr="00A422DF">
          <w:rPr>
            <w:rStyle w:val="a5"/>
            <w:color w:val="auto"/>
          </w:rPr>
          <w:t>42</w:t>
        </w:r>
      </w:hyperlink>
      <w:r w:rsidRPr="00A422DF">
        <w:t> - </w:t>
      </w:r>
      <w:hyperlink r:id="rId28" w:anchor="dst62" w:history="1">
        <w:r w:rsidRPr="00A422DF">
          <w:rPr>
            <w:rStyle w:val="a5"/>
            <w:color w:val="auto"/>
          </w:rPr>
          <w:t>55</w:t>
        </w:r>
      </w:hyperlink>
      <w:r w:rsidRPr="00A422DF">
        <w:t> и </w:t>
      </w:r>
      <w:hyperlink r:id="rId29" w:anchor="dst461" w:history="1">
        <w:r w:rsidRPr="00A422DF">
          <w:rPr>
            <w:rStyle w:val="a5"/>
            <w:color w:val="auto"/>
          </w:rPr>
          <w:t>59 части 1 статьи 12</w:t>
        </w:r>
      </w:hyperlink>
      <w:r w:rsidRPr="00A422DF">
        <w:t> Федерального закона от 4 мая 2011 года N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:rsidR="00DD1D20" w:rsidRPr="00A422DF" w:rsidRDefault="00DD1D20" w:rsidP="006E5A4D">
      <w:pPr>
        <w:jc w:val="both"/>
      </w:pPr>
      <w:r w:rsidRPr="00A422DF">
        <w:t>9) уклонение контролируемого лица от проведения обязательного профилактического визита</w:t>
      </w:r>
      <w:proofErr w:type="gramStart"/>
      <w:r w:rsidRPr="00A422DF">
        <w:t>.».</w:t>
      </w:r>
      <w:proofErr w:type="gramEnd"/>
    </w:p>
    <w:p w:rsidR="00DD1D20" w:rsidRPr="00A422DF" w:rsidRDefault="00DD1D20" w:rsidP="006E5A4D">
      <w:pPr>
        <w:jc w:val="both"/>
        <w:rPr>
          <w:shd w:val="clear" w:color="auto" w:fill="FFFFFF"/>
        </w:rPr>
      </w:pPr>
      <w:r w:rsidRPr="00A422DF">
        <w:t xml:space="preserve">           1.3. </w:t>
      </w:r>
      <w:r w:rsidRPr="00A422DF">
        <w:rPr>
          <w:shd w:val="clear" w:color="auto" w:fill="FFFFFF"/>
        </w:rPr>
        <w:t>Пункт 3.</w:t>
      </w:r>
      <w:r w:rsidR="002E7EDE" w:rsidRPr="00A422DF">
        <w:rPr>
          <w:shd w:val="clear" w:color="auto" w:fill="FFFFFF"/>
        </w:rPr>
        <w:t>6</w:t>
      </w:r>
      <w:r w:rsidRPr="00A422DF">
        <w:rPr>
          <w:shd w:val="clear" w:color="auto" w:fill="FFFFFF"/>
        </w:rPr>
        <w:t>. изложить в следующей редакции:</w:t>
      </w:r>
    </w:p>
    <w:p w:rsidR="00DD1D20" w:rsidRPr="00A422DF" w:rsidRDefault="00DD1D20" w:rsidP="006E5A4D">
      <w:pPr>
        <w:jc w:val="both"/>
        <w:rPr>
          <w:shd w:val="clear" w:color="auto" w:fill="FFFFFF"/>
        </w:rPr>
      </w:pPr>
      <w:r w:rsidRPr="00A422DF">
        <w:rPr>
          <w:shd w:val="clear" w:color="auto" w:fill="FFFFFF"/>
        </w:rPr>
        <w:t>«3.</w:t>
      </w:r>
      <w:r w:rsidR="002E7EDE" w:rsidRPr="00A422DF">
        <w:rPr>
          <w:shd w:val="clear" w:color="auto" w:fill="FFFFFF"/>
        </w:rPr>
        <w:t>6</w:t>
      </w:r>
      <w:r w:rsidRPr="00A422DF">
        <w:rPr>
          <w:shd w:val="clear" w:color="auto" w:fill="FFFFFF"/>
        </w:rPr>
        <w:t xml:space="preserve">. </w:t>
      </w:r>
      <w:r w:rsidRPr="00A422DF">
        <w:t>Решение контрольного (надзорного) органа о проведении контрольного (надзорного) мероприятия, предусматривающего взаимодействие с контролируемым лицом, по основанию, предусмотренному </w:t>
      </w:r>
      <w:hyperlink r:id="rId30" w:anchor="dst101409" w:history="1">
        <w:r w:rsidRPr="00A422DF">
          <w:rPr>
            <w:rStyle w:val="a5"/>
            <w:color w:val="auto"/>
            <w:u w:val="none"/>
          </w:rPr>
          <w:t>пунктом 1 части 1 статьи 57</w:t>
        </w:r>
      </w:hyperlink>
      <w:r w:rsidRPr="00A422DF">
        <w:t> настоящего Федерального закона, принимается при наличии достоверной информации:</w:t>
      </w:r>
    </w:p>
    <w:p w:rsidR="00DD1D20" w:rsidRPr="00A422DF" w:rsidRDefault="00DD1D20" w:rsidP="006E5A4D">
      <w:pPr>
        <w:pStyle w:val="aff3"/>
        <w:shd w:val="clear" w:color="auto" w:fill="FFFFFF"/>
        <w:spacing w:before="0" w:beforeAutospacing="0" w:after="0" w:afterAutospacing="0"/>
        <w:ind w:firstLine="540"/>
        <w:jc w:val="both"/>
      </w:pPr>
      <w:r w:rsidRPr="00A422DF">
        <w:t>1) о причинении или непосредственной угрозе причинения вреда жизни и тяжкого или среднего вреда (ущерба) здоровью граждан;</w:t>
      </w:r>
    </w:p>
    <w:p w:rsidR="00DD1D20" w:rsidRPr="00A422DF" w:rsidRDefault="00DD1D20" w:rsidP="006E5A4D">
      <w:pPr>
        <w:pStyle w:val="aff3"/>
        <w:shd w:val="clear" w:color="auto" w:fill="FFFFFF"/>
        <w:spacing w:before="0" w:beforeAutospacing="0" w:after="0" w:afterAutospacing="0"/>
        <w:ind w:firstLine="540"/>
        <w:jc w:val="both"/>
      </w:pPr>
      <w:r w:rsidRPr="00A422DF">
        <w:t>2) о причинении вреда (ущерба) или непосредственной угрозе причинения вреда (ущерба) обороне страны и безопасности государства;</w:t>
      </w:r>
    </w:p>
    <w:p w:rsidR="00DD1D20" w:rsidRPr="00A422DF" w:rsidRDefault="00DD1D20" w:rsidP="006E5A4D">
      <w:pPr>
        <w:jc w:val="both"/>
      </w:pPr>
      <w:r w:rsidRPr="00A422DF">
        <w:t>3) о причинении вреда (ущерба) или непосредственной угрозе причинения вреда (ущерба) окружающей среде, которые влекут административное наказание за совершение административного правонарушения в области охраны окружающей среды, природопользования и обращения с животными, предусмотренного </w:t>
      </w:r>
      <w:hyperlink r:id="rId31" w:history="1">
        <w:r w:rsidRPr="00A422DF">
          <w:rPr>
            <w:rStyle w:val="a5"/>
            <w:color w:val="auto"/>
            <w:u w:val="none"/>
          </w:rPr>
          <w:t>Кодексом</w:t>
        </w:r>
      </w:hyperlink>
      <w:r w:rsidRPr="00A422DF">
        <w:t> Российской Федерации об административных правонарушениях;</w:t>
      </w:r>
    </w:p>
    <w:p w:rsidR="00DD1D20" w:rsidRPr="00A422DF" w:rsidRDefault="00DD1D20" w:rsidP="006E5A4D">
      <w:pPr>
        <w:pStyle w:val="aff3"/>
        <w:shd w:val="clear" w:color="auto" w:fill="FFFFFF"/>
        <w:spacing w:before="0" w:beforeAutospacing="0" w:after="0" w:afterAutospacing="0"/>
        <w:ind w:firstLine="540"/>
        <w:jc w:val="both"/>
      </w:pPr>
      <w:proofErr w:type="gramStart"/>
      <w:r w:rsidRPr="00A422DF">
        <w:t>4) о причинении вреда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влекущего их полную или частичную утрату, либо о возникновении угрозы</w:t>
      </w:r>
      <w:proofErr w:type="gramEnd"/>
      <w:r w:rsidRPr="00A422DF">
        <w:t xml:space="preserve"> причинения такого вреда;</w:t>
      </w:r>
    </w:p>
    <w:p w:rsidR="00DD1D20" w:rsidRPr="00A422DF" w:rsidRDefault="00DD1D20" w:rsidP="006E5A4D">
      <w:pPr>
        <w:pStyle w:val="aff3"/>
        <w:shd w:val="clear" w:color="auto" w:fill="FFFFFF"/>
        <w:spacing w:before="0" w:beforeAutospacing="0" w:after="0" w:afterAutospacing="0"/>
        <w:ind w:firstLine="540"/>
        <w:jc w:val="both"/>
      </w:pPr>
      <w:r w:rsidRPr="00A422DF">
        <w:t>5) о нарушении обязательных требований, соблюдение которых является условием осуществления деятельности, подлежащей лицензированию, аккредитации, включения в реестр, аттестации;</w:t>
      </w:r>
    </w:p>
    <w:p w:rsidR="00DD1D20" w:rsidRPr="00A422DF" w:rsidRDefault="00DD1D20" w:rsidP="006E5A4D">
      <w:pPr>
        <w:pStyle w:val="aff3"/>
        <w:shd w:val="clear" w:color="auto" w:fill="FFFFFF"/>
        <w:spacing w:before="0" w:beforeAutospacing="0" w:after="0" w:afterAutospacing="0"/>
        <w:ind w:firstLine="540"/>
        <w:jc w:val="both"/>
      </w:pPr>
      <w:r w:rsidRPr="00A422DF">
        <w:t>6) об угрозе возникновения чрезвычайных ситуаций природного и (или) техногенного характера, эпидемий, эпизоотий</w:t>
      </w:r>
      <w:proofErr w:type="gramStart"/>
      <w:r w:rsidRPr="00A422DF">
        <w:t>.».</w:t>
      </w:r>
      <w:proofErr w:type="gramEnd"/>
    </w:p>
    <w:p w:rsidR="00DD1D20" w:rsidRPr="00A422DF" w:rsidRDefault="00DD1D20" w:rsidP="006E5A4D">
      <w:pPr>
        <w:pStyle w:val="aff3"/>
        <w:shd w:val="clear" w:color="auto" w:fill="FFFFFF"/>
        <w:spacing w:before="0" w:beforeAutospacing="0" w:after="0" w:afterAutospacing="0"/>
        <w:ind w:firstLine="540"/>
        <w:jc w:val="both"/>
        <w:rPr>
          <w:shd w:val="clear" w:color="auto" w:fill="FFFFFF"/>
        </w:rPr>
      </w:pPr>
      <w:r w:rsidRPr="00A422DF">
        <w:t xml:space="preserve">1.4. </w:t>
      </w:r>
      <w:r w:rsidRPr="00A422DF">
        <w:rPr>
          <w:shd w:val="clear" w:color="auto" w:fill="FFFFFF"/>
        </w:rPr>
        <w:t>Пункт 3.</w:t>
      </w:r>
      <w:r w:rsidR="009315B2" w:rsidRPr="00A422DF">
        <w:rPr>
          <w:shd w:val="clear" w:color="auto" w:fill="FFFFFF"/>
        </w:rPr>
        <w:t>19</w:t>
      </w:r>
      <w:r w:rsidRPr="00A422DF">
        <w:rPr>
          <w:shd w:val="clear" w:color="auto" w:fill="FFFFFF"/>
        </w:rPr>
        <w:t>. изложить в следующей редакции:</w:t>
      </w:r>
    </w:p>
    <w:p w:rsidR="00DD1D20" w:rsidRPr="00A422DF" w:rsidRDefault="00DD1D20" w:rsidP="006E5A4D">
      <w:pPr>
        <w:pStyle w:val="aff3"/>
        <w:shd w:val="clear" w:color="auto" w:fill="FFFFFF"/>
        <w:spacing w:before="0" w:beforeAutospacing="0" w:after="0" w:afterAutospacing="0"/>
        <w:ind w:firstLine="540"/>
        <w:jc w:val="both"/>
      </w:pPr>
      <w:r w:rsidRPr="00A422DF">
        <w:rPr>
          <w:shd w:val="clear" w:color="auto" w:fill="FFFFFF"/>
        </w:rPr>
        <w:t>«3.</w:t>
      </w:r>
      <w:r w:rsidR="009315B2" w:rsidRPr="00A422DF">
        <w:rPr>
          <w:shd w:val="clear" w:color="auto" w:fill="FFFFFF"/>
        </w:rPr>
        <w:t>19</w:t>
      </w:r>
      <w:r w:rsidRPr="00A422DF">
        <w:rPr>
          <w:shd w:val="clear" w:color="auto" w:fill="FFFFFF"/>
        </w:rPr>
        <w:t xml:space="preserve">. </w:t>
      </w:r>
      <w:r w:rsidRPr="00A422DF">
        <w:t>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</w:t>
      </w:r>
    </w:p>
    <w:p w:rsidR="00DD1D20" w:rsidRPr="00A422DF" w:rsidRDefault="00DD1D20" w:rsidP="006E5A4D">
      <w:pPr>
        <w:jc w:val="both"/>
      </w:pPr>
      <w:r w:rsidRPr="00A422DF">
        <w:lastRenderedPageBreak/>
        <w:t>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DD1D20" w:rsidRPr="00A422DF" w:rsidRDefault="00DD1D20" w:rsidP="006E5A4D">
      <w:pPr>
        <w:jc w:val="both"/>
      </w:pPr>
      <w:proofErr w:type="gramStart"/>
      <w:r w:rsidRPr="00A422DF"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Pr="00A422DF">
        <w:t xml:space="preserve"> </w:t>
      </w:r>
      <w:proofErr w:type="gramStart"/>
      <w:r w:rsidRPr="00A422DF"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</w:t>
      </w:r>
      <w:proofErr w:type="gramEnd"/>
      <w:r w:rsidRPr="00A422DF">
        <w:t xml:space="preserve">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DD1D20" w:rsidRPr="00A422DF" w:rsidRDefault="00DD1D20" w:rsidP="006E5A4D">
      <w:pPr>
        <w:jc w:val="both"/>
      </w:pPr>
      <w:r w:rsidRPr="00A422DF"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D1D20" w:rsidRPr="00A422DF" w:rsidRDefault="00DD1D20" w:rsidP="006E5A4D">
      <w:pPr>
        <w:jc w:val="both"/>
      </w:pPr>
      <w:proofErr w:type="gramStart"/>
      <w:r w:rsidRPr="00A422DF"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DD1D20" w:rsidRPr="00A422DF" w:rsidRDefault="00DD1D20" w:rsidP="006E5A4D">
      <w:pPr>
        <w:jc w:val="both"/>
      </w:pPr>
      <w:r w:rsidRPr="00A422DF"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</w:t>
      </w:r>
      <w:proofErr w:type="gramStart"/>
      <w:r w:rsidRPr="00A422DF">
        <w:t>.».</w:t>
      </w:r>
      <w:proofErr w:type="gramEnd"/>
    </w:p>
    <w:p w:rsidR="00EC3699" w:rsidRPr="00A422DF" w:rsidRDefault="00EC3699" w:rsidP="00EC36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2DF">
        <w:rPr>
          <w:rFonts w:ascii="Times New Roman" w:hAnsi="Times New Roman" w:cs="Times New Roman"/>
          <w:sz w:val="24"/>
          <w:szCs w:val="24"/>
        </w:rPr>
        <w:t xml:space="preserve">2. Настоящее решение опубликовать в Информационном бюллетене </w:t>
      </w:r>
      <w:proofErr w:type="spellStart"/>
      <w:r w:rsidRPr="00A422DF">
        <w:rPr>
          <w:rFonts w:ascii="Times New Roman" w:hAnsi="Times New Roman" w:cs="Times New Roman"/>
          <w:sz w:val="24"/>
          <w:szCs w:val="24"/>
        </w:rPr>
        <w:t>Белоберезковского</w:t>
      </w:r>
      <w:proofErr w:type="spellEnd"/>
      <w:r w:rsidRPr="00A422DF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EC3699" w:rsidRPr="00A422DF" w:rsidRDefault="00EC3699" w:rsidP="00EC3699">
      <w:pPr>
        <w:ind w:firstLine="709"/>
        <w:jc w:val="both"/>
      </w:pPr>
      <w:r w:rsidRPr="00A422DF">
        <w:t xml:space="preserve">3.  Настоящее решение вступает в силу с момента опубликования.  </w:t>
      </w:r>
    </w:p>
    <w:p w:rsidR="00EC3699" w:rsidRPr="00A422DF" w:rsidRDefault="00EC3699" w:rsidP="00EC3699">
      <w:pPr>
        <w:ind w:firstLine="709"/>
        <w:jc w:val="both"/>
      </w:pPr>
      <w:r w:rsidRPr="00A422DF">
        <w:t xml:space="preserve">4. </w:t>
      </w:r>
      <w:proofErr w:type="gramStart"/>
      <w:r w:rsidRPr="00A422DF">
        <w:t>Контроль за</w:t>
      </w:r>
      <w:proofErr w:type="gramEnd"/>
      <w:r w:rsidRPr="00A422DF">
        <w:t xml:space="preserve"> исполнением настоящего решения возложить на постоянный комитет </w:t>
      </w:r>
      <w:proofErr w:type="spellStart"/>
      <w:r w:rsidRPr="00A422DF">
        <w:t>Белоберезковского</w:t>
      </w:r>
      <w:proofErr w:type="spellEnd"/>
      <w:r w:rsidRPr="00A422DF">
        <w:t xml:space="preserve"> поселкового Совета народных депутатов по бюджету, налогам и муниципальному имуществу.</w:t>
      </w:r>
    </w:p>
    <w:p w:rsidR="00EC3699" w:rsidRPr="00742CD8" w:rsidRDefault="00EC3699" w:rsidP="00EC3699">
      <w:pPr>
        <w:jc w:val="both"/>
        <w:rPr>
          <w:sz w:val="28"/>
          <w:szCs w:val="28"/>
        </w:rPr>
      </w:pPr>
    </w:p>
    <w:p w:rsidR="00EC3699" w:rsidRPr="00742CD8" w:rsidRDefault="00EC3699" w:rsidP="00EC3699">
      <w:pPr>
        <w:jc w:val="both"/>
        <w:rPr>
          <w:sz w:val="28"/>
          <w:szCs w:val="28"/>
        </w:rPr>
      </w:pPr>
    </w:p>
    <w:p w:rsidR="00EC3699" w:rsidRPr="00742CD8" w:rsidRDefault="00EC3699" w:rsidP="00EC3699">
      <w:pPr>
        <w:jc w:val="both"/>
        <w:rPr>
          <w:sz w:val="28"/>
          <w:szCs w:val="28"/>
        </w:rPr>
      </w:pPr>
    </w:p>
    <w:p w:rsidR="00EC3699" w:rsidRPr="00742CD8" w:rsidRDefault="00EC3699" w:rsidP="00EC3699">
      <w:pPr>
        <w:jc w:val="both"/>
        <w:rPr>
          <w:b/>
          <w:sz w:val="28"/>
          <w:szCs w:val="28"/>
        </w:rPr>
      </w:pPr>
      <w:r w:rsidRPr="00742CD8">
        <w:rPr>
          <w:b/>
          <w:sz w:val="28"/>
          <w:szCs w:val="28"/>
        </w:rPr>
        <w:t xml:space="preserve">Глава посёлка Белая Берёзка                        </w:t>
      </w:r>
      <w:r w:rsidR="00E92561">
        <w:rPr>
          <w:b/>
          <w:sz w:val="28"/>
          <w:szCs w:val="28"/>
        </w:rPr>
        <w:t xml:space="preserve">     </w:t>
      </w:r>
      <w:r w:rsidRPr="00742CD8">
        <w:rPr>
          <w:b/>
          <w:sz w:val="28"/>
          <w:szCs w:val="28"/>
        </w:rPr>
        <w:t xml:space="preserve">                Т.Т. Соломатина</w:t>
      </w:r>
    </w:p>
    <w:p w:rsidR="00EC3699" w:rsidRPr="00742CD8" w:rsidRDefault="00EC3699" w:rsidP="00EC369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7E16" w:rsidRPr="00742CD8" w:rsidRDefault="00637E16" w:rsidP="006E5A4D">
      <w:pPr>
        <w:rPr>
          <w:sz w:val="28"/>
          <w:szCs w:val="28"/>
        </w:rPr>
      </w:pPr>
    </w:p>
    <w:sectPr w:rsidR="00637E16" w:rsidRPr="00742CD8" w:rsidSect="00A422DF">
      <w:headerReference w:type="even" r:id="rId32"/>
      <w:pgSz w:w="11906" w:h="16838"/>
      <w:pgMar w:top="1134" w:right="850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2AE" w:rsidRDefault="00BB32AE" w:rsidP="00406E90">
      <w:r>
        <w:separator/>
      </w:r>
    </w:p>
  </w:endnote>
  <w:endnote w:type="continuationSeparator" w:id="0">
    <w:p w:rsidR="00BB32AE" w:rsidRDefault="00BB32AE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2AE" w:rsidRDefault="00BB32AE" w:rsidP="00406E90">
      <w:r>
        <w:separator/>
      </w:r>
    </w:p>
  </w:footnote>
  <w:footnote w:type="continuationSeparator" w:id="0">
    <w:p w:rsidR="00BB32AE" w:rsidRDefault="00BB32AE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440FB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BB32AE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E90"/>
    <w:rsid w:val="00027CD2"/>
    <w:rsid w:val="00035FE2"/>
    <w:rsid w:val="00036DA5"/>
    <w:rsid w:val="00044D6B"/>
    <w:rsid w:val="000836BA"/>
    <w:rsid w:val="000B7F12"/>
    <w:rsid w:val="00126875"/>
    <w:rsid w:val="0012698D"/>
    <w:rsid w:val="00166FD0"/>
    <w:rsid w:val="00185BF9"/>
    <w:rsid w:val="00187E31"/>
    <w:rsid w:val="001C3F25"/>
    <w:rsid w:val="001C47B3"/>
    <w:rsid w:val="00210B22"/>
    <w:rsid w:val="002207A7"/>
    <w:rsid w:val="00225986"/>
    <w:rsid w:val="00232881"/>
    <w:rsid w:val="00250551"/>
    <w:rsid w:val="00257CA2"/>
    <w:rsid w:val="00260E37"/>
    <w:rsid w:val="00266AC2"/>
    <w:rsid w:val="002723AC"/>
    <w:rsid w:val="00273211"/>
    <w:rsid w:val="002A50BB"/>
    <w:rsid w:val="002B0F02"/>
    <w:rsid w:val="002D17FD"/>
    <w:rsid w:val="002E4BF0"/>
    <w:rsid w:val="002E7EDE"/>
    <w:rsid w:val="003061D3"/>
    <w:rsid w:val="00350D7B"/>
    <w:rsid w:val="0037035B"/>
    <w:rsid w:val="00371F19"/>
    <w:rsid w:val="00382A06"/>
    <w:rsid w:val="0038660A"/>
    <w:rsid w:val="003A224D"/>
    <w:rsid w:val="003E1C50"/>
    <w:rsid w:val="00406E90"/>
    <w:rsid w:val="004173B7"/>
    <w:rsid w:val="00440FBD"/>
    <w:rsid w:val="0044158C"/>
    <w:rsid w:val="004767F1"/>
    <w:rsid w:val="00497786"/>
    <w:rsid w:val="004A46F0"/>
    <w:rsid w:val="005327C2"/>
    <w:rsid w:val="00535351"/>
    <w:rsid w:val="00536FD2"/>
    <w:rsid w:val="005459C3"/>
    <w:rsid w:val="0057255E"/>
    <w:rsid w:val="00576E4B"/>
    <w:rsid w:val="005B6286"/>
    <w:rsid w:val="005B6913"/>
    <w:rsid w:val="005C18DF"/>
    <w:rsid w:val="005C464D"/>
    <w:rsid w:val="00603CBE"/>
    <w:rsid w:val="0063797E"/>
    <w:rsid w:val="00637E16"/>
    <w:rsid w:val="00645C9C"/>
    <w:rsid w:val="00646A46"/>
    <w:rsid w:val="006C28F5"/>
    <w:rsid w:val="006E5A4D"/>
    <w:rsid w:val="00710199"/>
    <w:rsid w:val="00717EDF"/>
    <w:rsid w:val="007262C1"/>
    <w:rsid w:val="007321C6"/>
    <w:rsid w:val="00735CD0"/>
    <w:rsid w:val="00742CD8"/>
    <w:rsid w:val="0075426B"/>
    <w:rsid w:val="007D26DB"/>
    <w:rsid w:val="008273B3"/>
    <w:rsid w:val="008325F5"/>
    <w:rsid w:val="00856179"/>
    <w:rsid w:val="00874C5F"/>
    <w:rsid w:val="00887170"/>
    <w:rsid w:val="008947AA"/>
    <w:rsid w:val="008B556C"/>
    <w:rsid w:val="008B7101"/>
    <w:rsid w:val="008C52FF"/>
    <w:rsid w:val="008D12D5"/>
    <w:rsid w:val="008D4D05"/>
    <w:rsid w:val="0090065A"/>
    <w:rsid w:val="00901E93"/>
    <w:rsid w:val="0092608C"/>
    <w:rsid w:val="00926F7D"/>
    <w:rsid w:val="009315B2"/>
    <w:rsid w:val="00935631"/>
    <w:rsid w:val="00942F3B"/>
    <w:rsid w:val="009721FA"/>
    <w:rsid w:val="00995C96"/>
    <w:rsid w:val="009A6011"/>
    <w:rsid w:val="009B1B9A"/>
    <w:rsid w:val="009B1D3F"/>
    <w:rsid w:val="009D07EB"/>
    <w:rsid w:val="009E29D0"/>
    <w:rsid w:val="00A32014"/>
    <w:rsid w:val="00A33D4E"/>
    <w:rsid w:val="00A422DF"/>
    <w:rsid w:val="00A62F73"/>
    <w:rsid w:val="00AD71B5"/>
    <w:rsid w:val="00AD7C3C"/>
    <w:rsid w:val="00AF2046"/>
    <w:rsid w:val="00AF59CE"/>
    <w:rsid w:val="00B12E67"/>
    <w:rsid w:val="00B25820"/>
    <w:rsid w:val="00B55009"/>
    <w:rsid w:val="00BA06BF"/>
    <w:rsid w:val="00BB32AE"/>
    <w:rsid w:val="00BC5BC6"/>
    <w:rsid w:val="00BF026B"/>
    <w:rsid w:val="00BF2848"/>
    <w:rsid w:val="00C015F1"/>
    <w:rsid w:val="00C12748"/>
    <w:rsid w:val="00C500BB"/>
    <w:rsid w:val="00C72211"/>
    <w:rsid w:val="00CE7E49"/>
    <w:rsid w:val="00D36E0B"/>
    <w:rsid w:val="00D504F8"/>
    <w:rsid w:val="00D60599"/>
    <w:rsid w:val="00D9227B"/>
    <w:rsid w:val="00DB2656"/>
    <w:rsid w:val="00DD1D20"/>
    <w:rsid w:val="00DD4776"/>
    <w:rsid w:val="00E17216"/>
    <w:rsid w:val="00E2619C"/>
    <w:rsid w:val="00E26704"/>
    <w:rsid w:val="00E270AB"/>
    <w:rsid w:val="00E2785C"/>
    <w:rsid w:val="00E35630"/>
    <w:rsid w:val="00E51917"/>
    <w:rsid w:val="00E73831"/>
    <w:rsid w:val="00E92561"/>
    <w:rsid w:val="00EA0004"/>
    <w:rsid w:val="00EC333D"/>
    <w:rsid w:val="00EC3699"/>
    <w:rsid w:val="00EC6DF9"/>
    <w:rsid w:val="00EE2407"/>
    <w:rsid w:val="00EF04DE"/>
    <w:rsid w:val="00EF0A5D"/>
    <w:rsid w:val="00EF6B25"/>
    <w:rsid w:val="00F42CC5"/>
    <w:rsid w:val="00F86249"/>
    <w:rsid w:val="00FE51AA"/>
    <w:rsid w:val="00FF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46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2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2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406E90"/>
    <w:pPr>
      <w:jc w:val="center"/>
    </w:pPr>
    <w:rPr>
      <w:b/>
      <w:bCs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406E90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406E9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406E90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406E90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A32014"/>
    <w:pPr>
      <w:widowControl w:val="0"/>
      <w:autoSpaceDE w:val="0"/>
      <w:autoSpaceDN w:val="0"/>
      <w:adjustRightInd w:val="0"/>
      <w:jc w:val="both"/>
    </w:pPr>
  </w:style>
  <w:style w:type="character" w:customStyle="1" w:styleId="FontStyle14">
    <w:name w:val="Font Style14"/>
    <w:rsid w:val="00A3201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A3201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rsid w:val="00A3201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f3">
    <w:name w:val="Normal (Web)"/>
    <w:basedOn w:val="a"/>
    <w:uiPriority w:val="99"/>
    <w:semiHidden/>
    <w:unhideWhenUsed/>
    <w:rsid w:val="00710199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710199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5C464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83241/6a4a5b5468ba8b99831699f7d048d2a5d7710610/" TargetMode="External"/><Relationship Id="rId18" Type="http://schemas.openxmlformats.org/officeDocument/2006/relationships/hyperlink" Target="https://www.consultant.ru/document/cons_doc_LAW_483241/6a4a5b5468ba8b99831699f7d048d2a5d7710610/" TargetMode="External"/><Relationship Id="rId26" Type="http://schemas.openxmlformats.org/officeDocument/2006/relationships/hyperlink" Target="https://www.consultant.ru/document/cons_doc_LAW_483241/6a4a5b5468ba8b99831699f7d048d2a5d771061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83241/6a4a5b5468ba8b99831699f7d048d2a5d7710610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82887/bee4fe4ca4e76ef8f2352c1ee26a65200dc4f2ed/" TargetMode="External"/><Relationship Id="rId17" Type="http://schemas.openxmlformats.org/officeDocument/2006/relationships/hyperlink" Target="https://www.consultant.ru/document/cons_doc_LAW_483241/6a4a5b5468ba8b99831699f7d048d2a5d7710610/" TargetMode="External"/><Relationship Id="rId25" Type="http://schemas.openxmlformats.org/officeDocument/2006/relationships/hyperlink" Target="https://www.consultant.ru/document/cons_doc_LAW_483241/6a4a5b5468ba8b99831699f7d048d2a5d7710610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3241/6a4a5b5468ba8b99831699f7d048d2a5d7710610/" TargetMode="External"/><Relationship Id="rId20" Type="http://schemas.openxmlformats.org/officeDocument/2006/relationships/hyperlink" Target="https://www.consultant.ru/document/cons_doc_LAW_483241/6a4a5b5468ba8b99831699f7d048d2a5d7710610/" TargetMode="External"/><Relationship Id="rId29" Type="http://schemas.openxmlformats.org/officeDocument/2006/relationships/hyperlink" Target="https://www.consultant.ru/document/cons_doc_LAW_483241/6a4a5b5468ba8b99831699f7d048d2a5d771061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95001/7c4d9b914ce7cc9d3c847bba5f7bf1de34033941/" TargetMode="External"/><Relationship Id="rId24" Type="http://schemas.openxmlformats.org/officeDocument/2006/relationships/hyperlink" Target="https://www.consultant.ru/document/cons_doc_LAW_483241/6a4a5b5468ba8b99831699f7d048d2a5d7710610/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83241/6a4a5b5468ba8b99831699f7d048d2a5d7710610/" TargetMode="External"/><Relationship Id="rId23" Type="http://schemas.openxmlformats.org/officeDocument/2006/relationships/hyperlink" Target="https://www.consultant.ru/document/cons_doc_LAW_483241/6a4a5b5468ba8b99831699f7d048d2a5d7710610/" TargetMode="External"/><Relationship Id="rId28" Type="http://schemas.openxmlformats.org/officeDocument/2006/relationships/hyperlink" Target="https://www.consultant.ru/document/cons_doc_LAW_483241/6a4a5b5468ba8b99831699f7d048d2a5d7710610/" TargetMode="External"/><Relationship Id="rId10" Type="http://schemas.openxmlformats.org/officeDocument/2006/relationships/hyperlink" Target="https://www.consultant.ru/document/cons_doc_LAW_495001/a5788fc7916097eb3c0ddbdc2b399ff3fe584976/" TargetMode="External"/><Relationship Id="rId19" Type="http://schemas.openxmlformats.org/officeDocument/2006/relationships/hyperlink" Target="https://www.consultant.ru/document/cons_doc_LAW_483241/6a4a5b5468ba8b99831699f7d048d2a5d7710610/" TargetMode="External"/><Relationship Id="rId31" Type="http://schemas.openxmlformats.org/officeDocument/2006/relationships/hyperlink" Target="https://www.consultant.ru/document/cons_doc_LAW_48323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95001/6d73da6d830c2e1bd51e82baf532add1d53831c3/" TargetMode="External"/><Relationship Id="rId14" Type="http://schemas.openxmlformats.org/officeDocument/2006/relationships/hyperlink" Target="https://www.consultant.ru/document/cons_doc_LAW_483241/6a4a5b5468ba8b99831699f7d048d2a5d7710610/" TargetMode="External"/><Relationship Id="rId22" Type="http://schemas.openxmlformats.org/officeDocument/2006/relationships/hyperlink" Target="https://www.consultant.ru/document/cons_doc_LAW_483241/6a4a5b5468ba8b99831699f7d048d2a5d7710610/" TargetMode="External"/><Relationship Id="rId27" Type="http://schemas.openxmlformats.org/officeDocument/2006/relationships/hyperlink" Target="https://www.consultant.ru/document/cons_doc_LAW_483241/6a4a5b5468ba8b99831699f7d048d2a5d7710610/" TargetMode="External"/><Relationship Id="rId30" Type="http://schemas.openxmlformats.org/officeDocument/2006/relationships/hyperlink" Target="https://www.consultant.ru/document/cons_doc_LAW_495001/6d73da6d830c2e1bd51e82baf532add1d53831c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D6131-3B7F-45DF-B305-1BD70F38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Finansist</cp:lastModifiedBy>
  <cp:revision>16</cp:revision>
  <cp:lastPrinted>2025-04-10T08:38:00Z</cp:lastPrinted>
  <dcterms:created xsi:type="dcterms:W3CDTF">2025-04-10T08:35:00Z</dcterms:created>
  <dcterms:modified xsi:type="dcterms:W3CDTF">2025-05-28T09:39:00Z</dcterms:modified>
</cp:coreProperties>
</file>