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80" w:rsidRPr="00F60174" w:rsidRDefault="00706C80" w:rsidP="00706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017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06C80" w:rsidRPr="00F60174" w:rsidRDefault="00706C80" w:rsidP="00706C8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706C80" w:rsidRPr="00F60174" w:rsidRDefault="00706C80" w:rsidP="00706C8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174">
        <w:rPr>
          <w:rFonts w:ascii="Times New Roman" w:hAnsi="Times New Roman"/>
          <w:b/>
          <w:bCs/>
          <w:sz w:val="24"/>
          <w:szCs w:val="24"/>
        </w:rPr>
        <w:t>ТРУБЧЕВСКИЙ МУНИЦИПАЛЬНЫЙ РАЙОН</w:t>
      </w:r>
    </w:p>
    <w:p w:rsidR="00706C80" w:rsidRPr="00695505" w:rsidRDefault="00706C80" w:rsidP="00706C8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505">
        <w:rPr>
          <w:rFonts w:ascii="Times New Roman" w:hAnsi="Times New Roman"/>
          <w:b/>
          <w:bCs/>
          <w:sz w:val="24"/>
          <w:szCs w:val="24"/>
        </w:rPr>
        <w:t>УСОХСКИЙ СЕЛЬСКИЙ СОВЕТ НАРОДНЫХ ДЕПУТАТОВ</w:t>
      </w:r>
    </w:p>
    <w:p w:rsidR="00706C80" w:rsidRPr="00F60174" w:rsidRDefault="00706C80" w:rsidP="00706C8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706C80" w:rsidRPr="00F60174" w:rsidRDefault="00706C80" w:rsidP="00706C80">
      <w:pPr>
        <w:tabs>
          <w:tab w:val="left" w:pos="-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0174">
        <w:rPr>
          <w:rFonts w:ascii="Times New Roman" w:hAnsi="Times New Roman"/>
          <w:b/>
          <w:sz w:val="24"/>
          <w:szCs w:val="24"/>
        </w:rPr>
        <w:t>РЕШЕНИЕ</w:t>
      </w:r>
    </w:p>
    <w:p w:rsidR="00706C80" w:rsidRPr="00F60174" w:rsidRDefault="00706C80" w:rsidP="00706C80">
      <w:pPr>
        <w:tabs>
          <w:tab w:val="left" w:pos="-1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06C80" w:rsidRPr="00F60174" w:rsidRDefault="00706C80" w:rsidP="00706C80">
      <w:pPr>
        <w:pStyle w:val="a4"/>
        <w:ind w:firstLine="142"/>
        <w:jc w:val="both"/>
        <w:rPr>
          <w:color w:val="FF0000"/>
          <w:sz w:val="24"/>
          <w:szCs w:val="24"/>
        </w:rPr>
      </w:pPr>
      <w:r w:rsidRPr="00F60174">
        <w:rPr>
          <w:sz w:val="24"/>
          <w:szCs w:val="24"/>
        </w:rPr>
        <w:t xml:space="preserve">от  </w:t>
      </w:r>
      <w:r>
        <w:rPr>
          <w:sz w:val="24"/>
          <w:szCs w:val="24"/>
        </w:rPr>
        <w:t>25</w:t>
      </w:r>
      <w:r w:rsidRPr="00F60174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Pr="00F60174">
        <w:rPr>
          <w:sz w:val="24"/>
          <w:szCs w:val="24"/>
        </w:rPr>
        <w:t xml:space="preserve"> 2019 года        № 4-</w:t>
      </w:r>
      <w:r>
        <w:rPr>
          <w:sz w:val="24"/>
          <w:szCs w:val="24"/>
        </w:rPr>
        <w:t>27</w:t>
      </w:r>
    </w:p>
    <w:p w:rsidR="00706C80" w:rsidRPr="00F60174" w:rsidRDefault="00706C80" w:rsidP="00706C8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F60174">
        <w:rPr>
          <w:rFonts w:ascii="Times New Roman" w:hAnsi="Times New Roman"/>
          <w:iCs/>
          <w:spacing w:val="-8"/>
          <w:sz w:val="24"/>
          <w:szCs w:val="24"/>
        </w:rPr>
        <w:t>с. Усох</w:t>
      </w:r>
    </w:p>
    <w:p w:rsidR="00706C80" w:rsidRPr="00F60174" w:rsidRDefault="00706C80" w:rsidP="00706C8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4"/>
          <w:szCs w:val="24"/>
        </w:rPr>
      </w:pPr>
    </w:p>
    <w:p w:rsidR="00706C80" w:rsidRPr="00F60174" w:rsidRDefault="00706C80" w:rsidP="00706C80">
      <w:pPr>
        <w:shd w:val="clear" w:color="auto" w:fill="FFFFFF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F60174">
        <w:rPr>
          <w:rFonts w:ascii="Times New Roman" w:hAnsi="Times New Roman"/>
          <w:bCs/>
          <w:sz w:val="24"/>
          <w:szCs w:val="24"/>
        </w:rPr>
        <w:t>О внесении изменений и дополнений в Устав</w:t>
      </w:r>
      <w:r w:rsidRPr="00F60174">
        <w:rPr>
          <w:rFonts w:ascii="Times New Roman" w:hAnsi="Times New Roman"/>
          <w:sz w:val="24"/>
          <w:szCs w:val="24"/>
        </w:rPr>
        <w:t xml:space="preserve"> Усохского сельского поселения в новой редакции</w:t>
      </w:r>
    </w:p>
    <w:p w:rsidR="00706C80" w:rsidRPr="00F60174" w:rsidRDefault="00706C80" w:rsidP="00706C80">
      <w:pPr>
        <w:pStyle w:val="a3"/>
        <w:spacing w:before="0" w:beforeAutospacing="0" w:after="0" w:afterAutospacing="0"/>
        <w:ind w:firstLine="142"/>
        <w:jc w:val="both"/>
      </w:pPr>
      <w:r w:rsidRPr="00F60174">
        <w:t xml:space="preserve"> </w:t>
      </w:r>
    </w:p>
    <w:p w:rsidR="00706C80" w:rsidRPr="00F60174" w:rsidRDefault="00706C80" w:rsidP="00706C80">
      <w:pPr>
        <w:pStyle w:val="2"/>
        <w:ind w:firstLine="709"/>
        <w:jc w:val="both"/>
      </w:pPr>
      <w:r w:rsidRPr="00F60174">
        <w:t xml:space="preserve">В целях приведения Устава Усохского сельского поселения в новой редакции в соответствие с Федеральным законом от 06.10.2003г. №131-ФЗ «Об общих принципах организации местного самоуправления в Российской Федерации», рассмотрев итоги публичных слушаний, </w:t>
      </w:r>
      <w:proofErr w:type="spellStart"/>
      <w:r w:rsidRPr="00F60174">
        <w:t>Усохский</w:t>
      </w:r>
      <w:proofErr w:type="spellEnd"/>
      <w:r w:rsidRPr="00F60174">
        <w:t xml:space="preserve"> сельский Совет народных депутатов</w:t>
      </w:r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0174">
        <w:rPr>
          <w:rFonts w:ascii="Times New Roman" w:hAnsi="Times New Roman"/>
          <w:b/>
          <w:sz w:val="24"/>
          <w:szCs w:val="24"/>
        </w:rPr>
        <w:t>РЕШИЛ:</w:t>
      </w:r>
    </w:p>
    <w:p w:rsidR="00706C80" w:rsidRPr="00F60174" w:rsidRDefault="00706C80" w:rsidP="0070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1. Внести следующие изменения и дополнения в Устав Усохского сельского поселения в новой редакции:</w:t>
      </w:r>
    </w:p>
    <w:p w:rsidR="00706C80" w:rsidRPr="00F60174" w:rsidRDefault="00706C80" w:rsidP="0070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C80" w:rsidRPr="00F60174" w:rsidRDefault="00706C80" w:rsidP="0070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1.1. Пункт 1 статьи 1 Устава «Наименование и правовой статус сельского поселения» изложить в следующей редакции:</w:t>
      </w:r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 xml:space="preserve">«1. Официальным наименованием муниципального образования является </w:t>
      </w:r>
      <w:proofErr w:type="spellStart"/>
      <w:r w:rsidRPr="00F60174">
        <w:rPr>
          <w:rFonts w:ascii="Times New Roman" w:hAnsi="Times New Roman"/>
          <w:sz w:val="24"/>
          <w:szCs w:val="24"/>
        </w:rPr>
        <w:t>Усохское</w:t>
      </w:r>
      <w:proofErr w:type="spellEnd"/>
      <w:r w:rsidRPr="00F6017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F60174"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Pr="00F60174">
        <w:rPr>
          <w:rFonts w:ascii="Times New Roman" w:hAnsi="Times New Roman"/>
          <w:sz w:val="24"/>
          <w:szCs w:val="24"/>
        </w:rPr>
        <w:t xml:space="preserve"> муниципального района Брянской области (далее, если не оговорено особо – сельское поселение, поселение)</w:t>
      </w:r>
      <w:proofErr w:type="gramStart"/>
      <w:r w:rsidRPr="00F60174">
        <w:rPr>
          <w:rFonts w:ascii="Times New Roman" w:hAnsi="Times New Roman"/>
          <w:sz w:val="24"/>
          <w:szCs w:val="24"/>
        </w:rPr>
        <w:t>.»</w:t>
      </w:r>
      <w:proofErr w:type="gramEnd"/>
      <w:r w:rsidRPr="00F60174">
        <w:rPr>
          <w:rFonts w:ascii="Times New Roman" w:hAnsi="Times New Roman"/>
          <w:sz w:val="24"/>
          <w:szCs w:val="24"/>
        </w:rPr>
        <w:t>.</w:t>
      </w:r>
    </w:p>
    <w:p w:rsidR="00706C80" w:rsidRPr="00F60174" w:rsidRDefault="00706C80" w:rsidP="0070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C80" w:rsidRPr="00695505" w:rsidRDefault="00706C80" w:rsidP="0070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05">
        <w:rPr>
          <w:rFonts w:ascii="Times New Roman" w:hAnsi="Times New Roman"/>
          <w:sz w:val="24"/>
          <w:szCs w:val="24"/>
        </w:rPr>
        <w:t>1.2. Часть 1 статьи 6 Устава дополнить пунктом 17 следующего содержания:</w:t>
      </w:r>
    </w:p>
    <w:p w:rsidR="00706C80" w:rsidRPr="00695505" w:rsidRDefault="00706C80" w:rsidP="0070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95505">
        <w:rPr>
          <w:rFonts w:ascii="Times New Roman" w:hAnsi="Times New Roman"/>
          <w:sz w:val="24"/>
          <w:szCs w:val="24"/>
        </w:rPr>
        <w:t xml:space="preserve">«17) </w:t>
      </w:r>
      <w:r w:rsidRPr="00695505">
        <w:rPr>
          <w:rFonts w:ascii="Times New Roman" w:eastAsia="Calibri" w:hAnsi="Times New Roman"/>
          <w:sz w:val="24"/>
          <w:szCs w:val="24"/>
        </w:rPr>
        <w:t xml:space="preserve">принятие в соответствии с гражданским </w:t>
      </w:r>
      <w:hyperlink r:id="rId4" w:history="1">
        <w:r w:rsidRPr="00695505">
          <w:rPr>
            <w:rFonts w:ascii="Times New Roman" w:eastAsia="Calibri" w:hAnsi="Times New Roman"/>
            <w:sz w:val="24"/>
            <w:szCs w:val="24"/>
          </w:rPr>
          <w:t>законодательством</w:t>
        </w:r>
      </w:hyperlink>
      <w:r w:rsidRPr="00695505">
        <w:rPr>
          <w:rFonts w:ascii="Times New Roman" w:eastAsia="Calibri" w:hAnsi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695505">
          <w:rPr>
            <w:rFonts w:ascii="Times New Roman" w:eastAsia="Calibri" w:hAnsi="Times New Roman"/>
            <w:sz w:val="24"/>
            <w:szCs w:val="24"/>
          </w:rPr>
          <w:t>правилами</w:t>
        </w:r>
      </w:hyperlink>
      <w:r w:rsidRPr="00695505">
        <w:rPr>
          <w:rFonts w:ascii="Times New Roman" w:eastAsia="Calibri" w:hAnsi="Times New Roman"/>
          <w:sz w:val="24"/>
          <w:szCs w:val="24"/>
        </w:rPr>
        <w:t xml:space="preserve"> землепользования и застройки, </w:t>
      </w:r>
      <w:hyperlink r:id="rId6" w:history="1">
        <w:r w:rsidRPr="00695505">
          <w:rPr>
            <w:rFonts w:ascii="Times New Roman" w:eastAsia="Calibri" w:hAnsi="Times New Roman"/>
            <w:sz w:val="24"/>
            <w:szCs w:val="24"/>
          </w:rPr>
          <w:t>документацией</w:t>
        </w:r>
      </w:hyperlink>
      <w:r w:rsidRPr="00695505">
        <w:rPr>
          <w:rFonts w:ascii="Times New Roman" w:eastAsia="Calibri" w:hAnsi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706C80" w:rsidRPr="00695505" w:rsidRDefault="00706C80" w:rsidP="0070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C80" w:rsidRPr="00F60174" w:rsidRDefault="00706C80" w:rsidP="0070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05">
        <w:rPr>
          <w:rFonts w:ascii="Times New Roman" w:hAnsi="Times New Roman"/>
          <w:sz w:val="24"/>
          <w:szCs w:val="24"/>
        </w:rPr>
        <w:t>1.3. В статье 8 Устава «Полномочия органов местного самоуправления по решению</w:t>
      </w:r>
      <w:r>
        <w:rPr>
          <w:rFonts w:ascii="Times New Roman" w:hAnsi="Times New Roman"/>
          <w:sz w:val="24"/>
          <w:szCs w:val="24"/>
        </w:rPr>
        <w:t xml:space="preserve"> вопросов местного значения» пункт</w:t>
      </w:r>
      <w:r w:rsidRPr="00F60174">
        <w:rPr>
          <w:rFonts w:ascii="Times New Roman" w:hAnsi="Times New Roman"/>
          <w:sz w:val="24"/>
          <w:szCs w:val="24"/>
        </w:rPr>
        <w:t xml:space="preserve"> 4.1 </w:t>
      </w:r>
      <w:r>
        <w:rPr>
          <w:rFonts w:ascii="Times New Roman" w:hAnsi="Times New Roman"/>
          <w:sz w:val="24"/>
          <w:szCs w:val="24"/>
        </w:rPr>
        <w:t>части</w:t>
      </w:r>
      <w:r w:rsidRPr="00F60174">
        <w:rPr>
          <w:rFonts w:ascii="Times New Roman" w:hAnsi="Times New Roman"/>
          <w:sz w:val="24"/>
          <w:szCs w:val="24"/>
        </w:rPr>
        <w:t xml:space="preserve"> 1 – исключить.</w:t>
      </w:r>
    </w:p>
    <w:p w:rsidR="00706C80" w:rsidRDefault="00706C80" w:rsidP="00706C80">
      <w:pPr>
        <w:pStyle w:val="a4"/>
        <w:rPr>
          <w:sz w:val="24"/>
          <w:szCs w:val="24"/>
        </w:rPr>
      </w:pPr>
    </w:p>
    <w:p w:rsidR="00706C80" w:rsidRPr="000145CF" w:rsidRDefault="00706C80" w:rsidP="00706C80">
      <w:pPr>
        <w:pStyle w:val="a4"/>
        <w:ind w:firstLine="708"/>
        <w:rPr>
          <w:sz w:val="24"/>
          <w:szCs w:val="24"/>
        </w:rPr>
      </w:pPr>
      <w:r w:rsidRPr="000145CF">
        <w:rPr>
          <w:sz w:val="24"/>
          <w:szCs w:val="24"/>
        </w:rPr>
        <w:t>1.4</w:t>
      </w:r>
      <w:r>
        <w:rPr>
          <w:sz w:val="24"/>
          <w:szCs w:val="24"/>
        </w:rPr>
        <w:t xml:space="preserve">.  </w:t>
      </w:r>
      <w:r w:rsidRPr="000145CF">
        <w:rPr>
          <w:sz w:val="24"/>
          <w:szCs w:val="24"/>
        </w:rPr>
        <w:t xml:space="preserve">Дополнить часть 1 статьи 8 </w:t>
      </w:r>
      <w:r>
        <w:rPr>
          <w:sz w:val="24"/>
          <w:szCs w:val="24"/>
        </w:rPr>
        <w:t>У</w:t>
      </w:r>
      <w:r w:rsidRPr="000145CF">
        <w:rPr>
          <w:sz w:val="24"/>
          <w:szCs w:val="24"/>
        </w:rPr>
        <w:t>става пунктом 4.4 следующего содержания:</w:t>
      </w:r>
    </w:p>
    <w:p w:rsidR="00706C80" w:rsidRPr="000145CF" w:rsidRDefault="00706C80" w:rsidP="00706C80">
      <w:pPr>
        <w:pStyle w:val="a4"/>
        <w:rPr>
          <w:sz w:val="24"/>
          <w:szCs w:val="24"/>
        </w:rPr>
      </w:pPr>
      <w:r w:rsidRPr="000145CF">
        <w:rPr>
          <w:sz w:val="24"/>
          <w:szCs w:val="24"/>
        </w:rPr>
        <w:t>«4.4)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</w:t>
      </w:r>
      <w:proofErr w:type="gramStart"/>
      <w:r>
        <w:rPr>
          <w:sz w:val="24"/>
          <w:szCs w:val="24"/>
        </w:rPr>
        <w:t>;</w:t>
      </w:r>
      <w:r w:rsidRPr="000145CF">
        <w:rPr>
          <w:sz w:val="24"/>
          <w:szCs w:val="24"/>
        </w:rPr>
        <w:t>»</w:t>
      </w:r>
      <w:proofErr w:type="gramEnd"/>
      <w:r w:rsidRPr="000145CF">
        <w:rPr>
          <w:sz w:val="24"/>
          <w:szCs w:val="24"/>
        </w:rPr>
        <w:t>;</w:t>
      </w:r>
    </w:p>
    <w:p w:rsidR="00706C80" w:rsidRPr="00F60174" w:rsidRDefault="00706C80" w:rsidP="0070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C80" w:rsidRPr="00465C12" w:rsidRDefault="00706C80" w:rsidP="00706C8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65C12">
        <w:rPr>
          <w:rFonts w:ascii="Times New Roman" w:hAnsi="Times New Roman"/>
          <w:sz w:val="24"/>
          <w:szCs w:val="24"/>
        </w:rPr>
        <w:t>1.5. Пункт 6 ч</w:t>
      </w:r>
      <w:r>
        <w:rPr>
          <w:rFonts w:ascii="Times New Roman" w:hAnsi="Times New Roman"/>
          <w:sz w:val="24"/>
          <w:szCs w:val="24"/>
        </w:rPr>
        <w:t xml:space="preserve">асти </w:t>
      </w:r>
      <w:r w:rsidRPr="00465C12">
        <w:rPr>
          <w:rFonts w:ascii="Times New Roman" w:hAnsi="Times New Roman"/>
          <w:sz w:val="24"/>
          <w:szCs w:val="24"/>
        </w:rPr>
        <w:t>1 ст</w:t>
      </w:r>
      <w:r>
        <w:rPr>
          <w:rFonts w:ascii="Times New Roman" w:hAnsi="Times New Roman"/>
          <w:sz w:val="24"/>
          <w:szCs w:val="24"/>
        </w:rPr>
        <w:t xml:space="preserve">атьи </w:t>
      </w:r>
      <w:r w:rsidRPr="00465C12">
        <w:rPr>
          <w:rFonts w:ascii="Times New Roman" w:hAnsi="Times New Roman"/>
          <w:sz w:val="24"/>
          <w:szCs w:val="24"/>
        </w:rPr>
        <w:t>8 Устава изложить в новой редакции:</w:t>
      </w:r>
    </w:p>
    <w:p w:rsidR="00706C80" w:rsidRPr="00465C12" w:rsidRDefault="00706C80" w:rsidP="00706C8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«</w:t>
      </w:r>
      <w:r w:rsidRPr="00465C12">
        <w:rPr>
          <w:rFonts w:ascii="Times New Roman" w:hAnsi="Times New Roman"/>
          <w:sz w:val="24"/>
          <w:szCs w:val="24"/>
        </w:rP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  <w:r>
        <w:rPr>
          <w:rFonts w:ascii="Times New Roman" w:hAnsi="Times New Roman"/>
          <w:sz w:val="24"/>
          <w:szCs w:val="24"/>
        </w:rPr>
        <w:t>»;</w:t>
      </w:r>
    </w:p>
    <w:p w:rsidR="00706C80" w:rsidRPr="00F60174" w:rsidRDefault="00706C80" w:rsidP="00706C80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>
        <w:lastRenderedPageBreak/>
        <w:t xml:space="preserve">1.6. </w:t>
      </w:r>
      <w:r w:rsidRPr="00F60174">
        <w:t>Включить в Устав статью 17.1 «Сход граждан» и изложить ее в следующей редакции:</w:t>
      </w:r>
    </w:p>
    <w:p w:rsidR="00706C80" w:rsidRPr="00F60174" w:rsidRDefault="00706C80" w:rsidP="00706C8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«17.1 Сход граждан</w:t>
      </w:r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1. В случаях, предусмотренных </w:t>
      </w:r>
      <w:hyperlink r:id="rId7" w:history="1">
        <w:r w:rsidRPr="00F60174">
          <w:rPr>
            <w:rFonts w:ascii="Times New Roman" w:hAnsi="Times New Roman"/>
            <w:sz w:val="24"/>
            <w:szCs w:val="24"/>
          </w:rPr>
          <w:t>Федеральным законом от 06 октября 2003 № 131-ФЗ</w:t>
        </w:r>
      </w:hyperlink>
      <w:r w:rsidRPr="00F60174">
        <w:rPr>
          <w:rFonts w:ascii="Times New Roman" w:hAnsi="Times New Roman"/>
          <w:sz w:val="24"/>
          <w:szCs w:val="24"/>
        </w:rPr>
        <w:t> «Об общих принципах организации местного самоуправления в Российской Федерации», сход граждан может проводиться:</w:t>
      </w:r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1) 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4)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06C80" w:rsidRPr="00F60174" w:rsidRDefault="00706C80" w:rsidP="00706C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60174">
        <w:rPr>
          <w:rFonts w:ascii="Times New Roman" w:hAnsi="Times New Roman"/>
          <w:sz w:val="24"/>
          <w:szCs w:val="24"/>
        </w:rPr>
        <w:t>,</w:t>
      </w:r>
      <w:proofErr w:type="gramEnd"/>
      <w:r w:rsidRPr="00F60174"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60174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06C80" w:rsidRDefault="00706C80" w:rsidP="00706C80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</w:pPr>
    </w:p>
    <w:p w:rsidR="00706C80" w:rsidRPr="00F60174" w:rsidRDefault="00706C80" w:rsidP="00706C80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F60174">
        <w:t>1.</w:t>
      </w:r>
      <w:r>
        <w:t>7</w:t>
      </w:r>
      <w:r w:rsidRPr="00F60174">
        <w:t>. Часть 6.1 статьи 26 Устава изложить в следующей редакции:</w:t>
      </w:r>
    </w:p>
    <w:p w:rsidR="00706C80" w:rsidRPr="006D7887" w:rsidRDefault="00706C80" w:rsidP="00706C80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6D7887">
        <w:t>«</w:t>
      </w:r>
      <w:r w:rsidRPr="006D7887">
        <w:rPr>
          <w:rFonts w:eastAsia="Calibri"/>
        </w:rPr>
        <w:t xml:space="preserve">6.1. Депутаты должны соблюдать ограничения, запреты, исполнять обязанности, которые установлены Федеральным </w:t>
      </w:r>
      <w:hyperlink r:id="rId8" w:history="1">
        <w:r w:rsidRPr="006D7887">
          <w:rPr>
            <w:rStyle w:val="a6"/>
            <w:rFonts w:eastAsia="Calibri"/>
          </w:rPr>
          <w:t>законом</w:t>
        </w:r>
      </w:hyperlink>
      <w:r w:rsidRPr="006D7887">
        <w:rPr>
          <w:rFonts w:eastAsia="Calibri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D7887">
        <w:rPr>
          <w:rFonts w:eastAsia="Calibri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6D7887">
          <w:rPr>
            <w:rStyle w:val="a6"/>
            <w:rFonts w:eastAsia="Calibri"/>
          </w:rPr>
          <w:t>законом</w:t>
        </w:r>
      </w:hyperlink>
      <w:r w:rsidRPr="006D7887">
        <w:rPr>
          <w:rFonts w:eastAsia="Calibri"/>
        </w:rPr>
        <w:t xml:space="preserve"> от 25 декабря 2008 года N 273-ФЗ "О противодействии коррупции", Федеральным </w:t>
      </w:r>
      <w:hyperlink r:id="rId10" w:history="1">
        <w:r w:rsidRPr="006D7887">
          <w:rPr>
            <w:rStyle w:val="a6"/>
            <w:rFonts w:eastAsia="Calibri"/>
          </w:rPr>
          <w:t>законом</w:t>
        </w:r>
      </w:hyperlink>
      <w:r w:rsidRPr="006D7887">
        <w:rPr>
          <w:rFonts w:eastAsia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6D7887">
          <w:rPr>
            <w:rStyle w:val="a6"/>
            <w:rFonts w:eastAsia="Calibri"/>
          </w:rPr>
          <w:t>законом</w:t>
        </w:r>
      </w:hyperlink>
      <w:r w:rsidRPr="006D7887">
        <w:rPr>
          <w:rFonts w:eastAsia="Calibri"/>
        </w:rPr>
        <w:t xml:space="preserve"> от 7 мая 2013 года N 79-ФЗ "О запрете отдельным категориям</w:t>
      </w:r>
      <w:proofErr w:type="gramEnd"/>
      <w:r w:rsidRPr="006D7887">
        <w:rPr>
          <w:rFonts w:eastAsia="Calibri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Pr="006D7887">
        <w:t>Федеральным законом от 06.10.2003г. №131-ФЗ «Об общих принципах организации местного самоуправления в Российской Федерации»»;</w:t>
      </w:r>
    </w:p>
    <w:p w:rsidR="00706C80" w:rsidRPr="006D7887" w:rsidRDefault="00706C80" w:rsidP="00706C80">
      <w:pPr>
        <w:pStyle w:val="a4"/>
        <w:rPr>
          <w:sz w:val="24"/>
          <w:szCs w:val="24"/>
        </w:rPr>
      </w:pPr>
    </w:p>
    <w:p w:rsidR="00706C80" w:rsidRDefault="00706C80" w:rsidP="00706C80">
      <w:pPr>
        <w:pStyle w:val="a4"/>
        <w:ind w:firstLine="708"/>
        <w:rPr>
          <w:sz w:val="24"/>
          <w:szCs w:val="24"/>
        </w:rPr>
      </w:pPr>
      <w:r w:rsidRPr="006D7887">
        <w:rPr>
          <w:sz w:val="24"/>
          <w:szCs w:val="24"/>
        </w:rPr>
        <w:t>1.8.</w:t>
      </w:r>
      <w:r>
        <w:rPr>
          <w:sz w:val="24"/>
          <w:szCs w:val="24"/>
        </w:rPr>
        <w:t xml:space="preserve"> Статью 28.1 Устава исключить.</w:t>
      </w:r>
    </w:p>
    <w:p w:rsidR="00706C80" w:rsidRDefault="00706C80" w:rsidP="00706C80">
      <w:pPr>
        <w:pStyle w:val="a4"/>
        <w:ind w:firstLine="708"/>
        <w:rPr>
          <w:sz w:val="24"/>
          <w:szCs w:val="24"/>
        </w:rPr>
      </w:pPr>
    </w:p>
    <w:p w:rsidR="00706C80" w:rsidRPr="006D7887" w:rsidRDefault="00706C80" w:rsidP="00706C80">
      <w:pPr>
        <w:pStyle w:val="a4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1.9.</w:t>
      </w:r>
      <w:r w:rsidRPr="006D7887">
        <w:rPr>
          <w:sz w:val="24"/>
          <w:szCs w:val="24"/>
        </w:rPr>
        <w:t xml:space="preserve"> </w:t>
      </w:r>
      <w:r w:rsidRPr="006D7887">
        <w:rPr>
          <w:color w:val="000000"/>
          <w:sz w:val="24"/>
          <w:szCs w:val="24"/>
        </w:rPr>
        <w:t xml:space="preserve">Статью 30 Устава дополнить частью </w:t>
      </w:r>
      <w:r>
        <w:rPr>
          <w:color w:val="000000"/>
          <w:sz w:val="24"/>
          <w:szCs w:val="24"/>
        </w:rPr>
        <w:t>3</w:t>
      </w:r>
      <w:r w:rsidRPr="006D7887">
        <w:rPr>
          <w:color w:val="000000"/>
          <w:sz w:val="24"/>
          <w:szCs w:val="24"/>
        </w:rPr>
        <w:t xml:space="preserve"> следующего содержания:</w:t>
      </w:r>
    </w:p>
    <w:p w:rsidR="00706C80" w:rsidRPr="006D7887" w:rsidRDefault="00706C80" w:rsidP="00706C80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«3</w:t>
      </w:r>
      <w:r w:rsidRPr="006D7887">
        <w:rPr>
          <w:color w:val="000000"/>
          <w:sz w:val="24"/>
          <w:szCs w:val="24"/>
        </w:rPr>
        <w:t>. Решение сельского Совета народных депутатов о досрочном прекращении полномочий главы поселения принимается не позднее чем через 30 дней со дня появления основания для досрочного прекращения полномочий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706C80" w:rsidRPr="00F60174" w:rsidRDefault="00706C80" w:rsidP="00706C80">
      <w:pPr>
        <w:pStyle w:val="a5"/>
        <w:widowControl w:val="0"/>
        <w:autoSpaceDE w:val="0"/>
        <w:autoSpaceDN w:val="0"/>
        <w:adjustRightInd w:val="0"/>
        <w:ind w:left="0" w:firstLine="540"/>
        <w:jc w:val="both"/>
        <w:outlineLvl w:val="0"/>
      </w:pPr>
      <w:r>
        <w:t xml:space="preserve">1.10. </w:t>
      </w:r>
      <w:r w:rsidRPr="00F60174">
        <w:t>Статью 3</w:t>
      </w:r>
      <w:r>
        <w:t>3</w:t>
      </w:r>
      <w:r w:rsidRPr="00F60174">
        <w:t xml:space="preserve"> Устава </w:t>
      </w:r>
      <w:r>
        <w:t>исключить.</w:t>
      </w:r>
    </w:p>
    <w:p w:rsidR="00706C80" w:rsidRDefault="00706C80" w:rsidP="00706C80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2242"/>
      <w:bookmarkEnd w:id="0"/>
    </w:p>
    <w:p w:rsidR="00706C80" w:rsidRDefault="00706C80" w:rsidP="00706C8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Статью 54 Устава изложить в следующей редакции:</w:t>
      </w:r>
    </w:p>
    <w:p w:rsidR="00706C80" w:rsidRDefault="00706C80" w:rsidP="00706C8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Статья 54. Средства самообложения граждан</w:t>
      </w:r>
    </w:p>
    <w:p w:rsidR="00706C80" w:rsidRPr="004E169E" w:rsidRDefault="00706C80" w:rsidP="00706C8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E169E">
        <w:rPr>
          <w:rFonts w:ascii="Times New Roman" w:hAnsi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4E169E">
        <w:rPr>
          <w:rFonts w:ascii="Times New Roman" w:hAnsi="Times New Roman"/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E169E">
        <w:rPr>
          <w:rFonts w:ascii="Times New Roman" w:hAnsi="Times New Roman"/>
          <w:sz w:val="24"/>
          <w:szCs w:val="24"/>
        </w:rPr>
        <w:t>(населенного пункта, входящего в состав поселения</w:t>
      </w:r>
      <w:r>
        <w:rPr>
          <w:rFonts w:ascii="Times New Roman" w:hAnsi="Times New Roman"/>
          <w:sz w:val="24"/>
          <w:szCs w:val="24"/>
        </w:rPr>
        <w:t>),</w:t>
      </w:r>
      <w:r w:rsidRPr="004E169E">
        <w:rPr>
          <w:rFonts w:ascii="Times New Roman" w:hAnsi="Times New Roman"/>
          <w:sz w:val="24"/>
          <w:szCs w:val="24"/>
        </w:rPr>
        <w:t xml:space="preserve">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4E169E">
        <w:rPr>
          <w:rFonts w:ascii="Times New Roman" w:hAnsi="Times New Roman"/>
          <w:sz w:val="24"/>
          <w:szCs w:val="24"/>
        </w:rPr>
        <w:t xml:space="preserve"> (населенного пункта, входящего в состав поселения</w:t>
      </w:r>
      <w:r>
        <w:rPr>
          <w:rFonts w:ascii="Times New Roman" w:hAnsi="Times New Roman"/>
          <w:sz w:val="24"/>
          <w:szCs w:val="24"/>
        </w:rPr>
        <w:t>)</w:t>
      </w:r>
      <w:r w:rsidRPr="004E169E">
        <w:rPr>
          <w:rFonts w:ascii="Times New Roman" w:hAnsi="Times New Roman"/>
          <w:sz w:val="24"/>
          <w:szCs w:val="24"/>
        </w:rPr>
        <w:t xml:space="preserve"> и для которых размер платежей может быть уменьшен.</w:t>
      </w:r>
      <w:proofErr w:type="gramEnd"/>
    </w:p>
    <w:p w:rsidR="00706C80" w:rsidRPr="004E169E" w:rsidRDefault="00706C80" w:rsidP="00706C8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E169E">
        <w:rPr>
          <w:rFonts w:ascii="Times New Roman" w:hAnsi="Times New Roman"/>
          <w:sz w:val="24"/>
          <w:szCs w:val="24"/>
        </w:rPr>
        <w:t>2. Вопросы введения и использования</w:t>
      </w:r>
      <w:r>
        <w:rPr>
          <w:rFonts w:ascii="Times New Roman" w:hAnsi="Times New Roman"/>
          <w:sz w:val="24"/>
          <w:szCs w:val="24"/>
        </w:rPr>
        <w:t>,</w:t>
      </w:r>
      <w:r w:rsidRPr="004E169E">
        <w:rPr>
          <w:rFonts w:ascii="Times New Roman" w:hAnsi="Times New Roman"/>
          <w:sz w:val="24"/>
          <w:szCs w:val="24"/>
        </w:rPr>
        <w:t xml:space="preserve"> указанных в </w:t>
      </w:r>
      <w:hyperlink w:anchor="p2242" w:history="1">
        <w:r w:rsidRPr="004E169E">
          <w:rPr>
            <w:rStyle w:val="a6"/>
            <w:rFonts w:ascii="Times New Roman" w:hAnsi="Times New Roman"/>
            <w:sz w:val="24"/>
            <w:szCs w:val="24"/>
          </w:rPr>
          <w:t>части 1</w:t>
        </w:r>
      </w:hyperlink>
      <w:r w:rsidRPr="004E169E"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 w:rsidRPr="004E169E">
        <w:rPr>
          <w:rFonts w:ascii="Times New Roman" w:hAnsi="Times New Roman"/>
          <w:sz w:val="24"/>
          <w:szCs w:val="24"/>
        </w:rPr>
        <w:t xml:space="preserve"> разовых платежей граждан решаются на местном референдуме, а в случаях, предусмотренных </w:t>
      </w:r>
      <w:r>
        <w:rPr>
          <w:rFonts w:ascii="Times New Roman" w:hAnsi="Times New Roman"/>
          <w:sz w:val="24"/>
          <w:szCs w:val="24"/>
        </w:rPr>
        <w:t>под</w:t>
      </w:r>
      <w:r w:rsidRPr="004E169E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4E1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E169E">
        <w:rPr>
          <w:rFonts w:ascii="Times New Roman" w:hAnsi="Times New Roman"/>
          <w:sz w:val="24"/>
          <w:szCs w:val="24"/>
        </w:rPr>
        <w:t xml:space="preserve"> части 1 статьи </w:t>
      </w:r>
      <w:r>
        <w:rPr>
          <w:rFonts w:ascii="Times New Roman" w:hAnsi="Times New Roman"/>
          <w:sz w:val="24"/>
          <w:szCs w:val="24"/>
        </w:rPr>
        <w:t>17</w:t>
      </w:r>
      <w:r w:rsidRPr="004E169E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Устава</w:t>
      </w:r>
      <w:r w:rsidRPr="004E169E">
        <w:rPr>
          <w:rFonts w:ascii="Times New Roman" w:hAnsi="Times New Roman"/>
          <w:sz w:val="24"/>
          <w:szCs w:val="24"/>
        </w:rPr>
        <w:t>, на сходе граждан</w:t>
      </w:r>
      <w:proofErr w:type="gramStart"/>
      <w:r w:rsidRPr="004E16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F6017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Пункт</w:t>
      </w:r>
      <w:r w:rsidRPr="00F60174">
        <w:rPr>
          <w:rFonts w:ascii="Times New Roman" w:hAnsi="Times New Roman"/>
          <w:sz w:val="24"/>
          <w:szCs w:val="24"/>
        </w:rPr>
        <w:t xml:space="preserve"> 5 ст</w:t>
      </w:r>
      <w:r>
        <w:rPr>
          <w:rFonts w:ascii="Times New Roman" w:hAnsi="Times New Roman"/>
          <w:sz w:val="24"/>
          <w:szCs w:val="24"/>
        </w:rPr>
        <w:t>атьи</w:t>
      </w:r>
      <w:r w:rsidRPr="00F60174">
        <w:rPr>
          <w:rFonts w:ascii="Times New Roman" w:hAnsi="Times New Roman"/>
          <w:sz w:val="24"/>
          <w:szCs w:val="24"/>
        </w:rPr>
        <w:t xml:space="preserve"> 62 Устава дополнить абзацем следующего содержания:</w:t>
      </w:r>
    </w:p>
    <w:p w:rsidR="00706C80" w:rsidRPr="00F60174" w:rsidRDefault="00706C80" w:rsidP="00706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174">
        <w:rPr>
          <w:rFonts w:ascii="Times New Roman" w:hAnsi="Times New Roman"/>
          <w:sz w:val="24"/>
          <w:szCs w:val="24"/>
        </w:rPr>
        <w:t>Для официального опубликования Устава сельского поселения, муниципального правового акта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 (</w:t>
      </w:r>
      <w:hyperlink r:id="rId12" w:history="1">
        <w:r w:rsidRPr="00F60174">
          <w:rPr>
            <w:rFonts w:ascii="Times New Roman" w:hAnsi="Times New Roman"/>
            <w:sz w:val="24"/>
            <w:szCs w:val="24"/>
          </w:rPr>
          <w:t>http://pravo-minjust.ru</w:t>
        </w:r>
      </w:hyperlink>
      <w:r w:rsidRPr="00F60174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F60174">
          <w:rPr>
            <w:rFonts w:ascii="Times New Roman" w:hAnsi="Times New Roman"/>
            <w:sz w:val="24"/>
            <w:szCs w:val="24"/>
          </w:rPr>
          <w:t>http://право-минюст.рф</w:t>
        </w:r>
      </w:hyperlink>
      <w:r w:rsidRPr="00F60174">
        <w:rPr>
          <w:rFonts w:ascii="Times New Roman" w:hAnsi="Times New Roman"/>
          <w:sz w:val="24"/>
          <w:szCs w:val="24"/>
        </w:rPr>
        <w:t xml:space="preserve"> регистрация в качестве сетевог</w:t>
      </w:r>
      <w:r>
        <w:rPr>
          <w:rFonts w:ascii="Times New Roman" w:hAnsi="Times New Roman"/>
          <w:sz w:val="24"/>
          <w:szCs w:val="24"/>
        </w:rPr>
        <w:t>о издания: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Эл №ФС77-72471 от05.</w:t>
      </w:r>
      <w:r w:rsidRPr="00F60174">
        <w:rPr>
          <w:rFonts w:ascii="Times New Roman" w:hAnsi="Times New Roman"/>
          <w:sz w:val="24"/>
          <w:szCs w:val="24"/>
        </w:rPr>
        <w:t>03.2018)».</w:t>
      </w:r>
      <w:proofErr w:type="gramEnd"/>
    </w:p>
    <w:p w:rsidR="00706C80" w:rsidRDefault="00706C80" w:rsidP="00706C8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C80" w:rsidRPr="00F60174" w:rsidRDefault="00706C80" w:rsidP="00706C8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706C80" w:rsidRDefault="00706C80" w:rsidP="00706C80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C80" w:rsidRPr="00F60174" w:rsidRDefault="00706C80" w:rsidP="00706C80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17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601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017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Усохского сельского поселения.</w:t>
      </w:r>
    </w:p>
    <w:p w:rsidR="00706C80" w:rsidRPr="00F60174" w:rsidRDefault="00706C80" w:rsidP="00706C80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</w:p>
    <w:p w:rsidR="00706C80" w:rsidRPr="00F60174" w:rsidRDefault="00706C80" w:rsidP="00706C80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  <w:r w:rsidRPr="00F60174">
        <w:rPr>
          <w:rFonts w:ascii="Times New Roman" w:eastAsia="Calibri" w:hAnsi="Times New Roman"/>
          <w:sz w:val="24"/>
          <w:szCs w:val="24"/>
        </w:rPr>
        <w:t xml:space="preserve">Глава Усохского </w:t>
      </w:r>
    </w:p>
    <w:p w:rsidR="00706C80" w:rsidRPr="00F60174" w:rsidRDefault="00706C80" w:rsidP="00706C80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  <w:r w:rsidRPr="00F60174">
        <w:rPr>
          <w:rFonts w:ascii="Times New Roman" w:eastAsia="Calibri" w:hAnsi="Times New Roman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eastAsia="Calibri" w:hAnsi="Times New Roman"/>
          <w:sz w:val="24"/>
          <w:szCs w:val="24"/>
        </w:rPr>
        <w:t>А.Е.Лукьянов</w:t>
      </w:r>
      <w:r w:rsidRPr="00F60174">
        <w:rPr>
          <w:rFonts w:ascii="Times New Roman" w:eastAsia="Calibri" w:hAnsi="Times New Roman"/>
          <w:sz w:val="24"/>
          <w:szCs w:val="24"/>
        </w:rPr>
        <w:t xml:space="preserve">   </w:t>
      </w:r>
    </w:p>
    <w:p w:rsidR="00706C80" w:rsidRPr="00F60174" w:rsidRDefault="00706C80" w:rsidP="00706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80" w:rsidRPr="00F60174" w:rsidRDefault="00706C80" w:rsidP="00706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300" w:rsidRDefault="00B30300"/>
    <w:sectPr w:rsidR="00B30300" w:rsidSect="004A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6C80"/>
    <w:rsid w:val="003327A4"/>
    <w:rsid w:val="004C1FFD"/>
    <w:rsid w:val="00706C80"/>
    <w:rsid w:val="00A60BF1"/>
    <w:rsid w:val="00A73D27"/>
    <w:rsid w:val="00B30300"/>
    <w:rsid w:val="00B63B54"/>
    <w:rsid w:val="00B7106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06C80"/>
    <w:pPr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06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C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706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C8B0F82C2A5ED9EF9E07D44A2E8F193AB593A7037F15093B3F1325Bj2f1N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rv065-app10.ru99-loc.minjust.ru/content/act/96e20c02-1b12-465a-b64c-24aa92270007.html" TargetMode="External"/><Relationship Id="rId12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D6B778E0582D135ABF3E9364F67B9FC2DAC8DCCDE485E94AA121ABD7DAF830430D6B230B8FB6E281131E75BB880A243B91BFC58C3B7zFM" TargetMode="External"/><Relationship Id="rId11" Type="http://schemas.openxmlformats.org/officeDocument/2006/relationships/hyperlink" Target="consultantplus://offline/ref=4A0C8B0F82C2A5ED9EF9E07D44A2E8F193AB59397B30F15093B3F1325Bj2f1N" TargetMode="External"/><Relationship Id="rId5" Type="http://schemas.openxmlformats.org/officeDocument/2006/relationships/hyperlink" Target="consultantplus://offline/ref=E05D6B778E0582D135ABF3E9364F67B9FC2DAC8DCCDE485E94AA121ABD7DAF830430D6B236BDF863784B21E312EF84BE4AAE05F746C0765CB4z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0C8B0F82C2A5ED9EF9E07D44A2E8F193AB583F7535F15093B3F1325Bj2f1N" TargetMode="External"/><Relationship Id="rId4" Type="http://schemas.openxmlformats.org/officeDocument/2006/relationships/hyperlink" Target="consultantplus://offline/ref=E05D6B778E0582D135ABF3E9364F67B9FC2CA587C9D6485E94AA121ABD7DAF830430D6B237BDFF61771424F603B78BB55DB00CE05AC277B5z4M" TargetMode="External"/><Relationship Id="rId9" Type="http://schemas.openxmlformats.org/officeDocument/2006/relationships/hyperlink" Target="consultantplus://offline/ref=4A0C8B0F82C2A5ED9EF9E07D44A2E8F193AB593A7037F15093B3F1325Bj2f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2019-12-02T06:21:00Z</dcterms:created>
  <dcterms:modified xsi:type="dcterms:W3CDTF">2019-12-02T06:29:00Z</dcterms:modified>
</cp:coreProperties>
</file>