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64" w:rsidRDefault="00B11E64" w:rsidP="00B1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E64" w:rsidRPr="008611CA" w:rsidRDefault="00B11E64" w:rsidP="00B1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1E64" w:rsidRPr="008611CA" w:rsidRDefault="00B11E64" w:rsidP="00B1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11E64" w:rsidRPr="008611CA" w:rsidRDefault="00B11E64" w:rsidP="00B1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B11E64" w:rsidRPr="008611CA" w:rsidRDefault="00B11E64" w:rsidP="00B1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>АДМИНИСТРАЦИЯ ТЕЛЕЦКОГО СЕЛЬСКОГО ПОСЕЛЕНИЯ</w:t>
      </w:r>
    </w:p>
    <w:p w:rsidR="00B11E64" w:rsidRPr="008611CA" w:rsidRDefault="00B11E64" w:rsidP="00B11E6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E64" w:rsidRPr="008611CA" w:rsidRDefault="00B11E64" w:rsidP="00B11E64">
      <w:pPr>
        <w:widowControl w:val="0"/>
        <w:suppressAutoHyphens/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11E64" w:rsidRPr="008611CA" w:rsidRDefault="00B11E64" w:rsidP="00B11E6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E64" w:rsidRPr="008611CA" w:rsidRDefault="00B11E64" w:rsidP="00B11E6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>от  29.12.2020г.</w:t>
      </w:r>
      <w:r>
        <w:rPr>
          <w:rFonts w:ascii="Times New Roman" w:hAnsi="Times New Roman" w:cs="Times New Roman"/>
          <w:sz w:val="28"/>
          <w:szCs w:val="28"/>
        </w:rPr>
        <w:t xml:space="preserve">           № 57</w:t>
      </w:r>
    </w:p>
    <w:p w:rsidR="00B11E64" w:rsidRPr="008611CA" w:rsidRDefault="00B11E64" w:rsidP="00B11E6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1CA">
        <w:rPr>
          <w:rFonts w:ascii="Times New Roman" w:hAnsi="Times New Roman" w:cs="Times New Roman"/>
          <w:sz w:val="28"/>
          <w:szCs w:val="28"/>
        </w:rPr>
        <w:t xml:space="preserve">Телец                                        </w:t>
      </w:r>
    </w:p>
    <w:p w:rsidR="00B11E64" w:rsidRPr="008611CA" w:rsidRDefault="00B11E64" w:rsidP="00B11E6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64" w:rsidRPr="008611CA" w:rsidRDefault="00B11E64" w:rsidP="00B11E64">
      <w:pPr>
        <w:pStyle w:val="1"/>
        <w:keepNext w:val="0"/>
        <w:widowControl w:val="0"/>
        <w:tabs>
          <w:tab w:val="num" w:pos="0"/>
        </w:tabs>
        <w:autoSpaceDE w:val="0"/>
        <w:ind w:left="432" w:hanging="432"/>
        <w:rPr>
          <w:bCs/>
          <w:color w:val="000000"/>
          <w:szCs w:val="28"/>
        </w:rPr>
      </w:pPr>
      <w:r w:rsidRPr="008611CA">
        <w:rPr>
          <w:rStyle w:val="a6"/>
          <w:color w:val="000000"/>
          <w:sz w:val="28"/>
          <w:szCs w:val="28"/>
        </w:rPr>
        <w:t>«</w:t>
      </w:r>
      <w:r w:rsidRPr="008611CA">
        <w:rPr>
          <w:bCs/>
          <w:color w:val="000000"/>
          <w:szCs w:val="28"/>
        </w:rPr>
        <w:t>Об утверждении Порядка</w:t>
      </w:r>
    </w:p>
    <w:p w:rsidR="00B11E64" w:rsidRPr="008611CA" w:rsidRDefault="00B11E64" w:rsidP="00B11E64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принятия решения о создании</w:t>
      </w:r>
    </w:p>
    <w:p w:rsidR="00B11E64" w:rsidRPr="008611CA" w:rsidRDefault="00B11E64" w:rsidP="00B11E64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межведомственной комиссии </w:t>
      </w:r>
    </w:p>
    <w:p w:rsidR="00B11E64" w:rsidRPr="008611CA" w:rsidRDefault="00B11E64" w:rsidP="00B11E64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целях  проведения оценки</w:t>
      </w:r>
    </w:p>
    <w:p w:rsidR="00B11E64" w:rsidRPr="008611CA" w:rsidRDefault="00B11E64" w:rsidP="00B11E64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фактического состояния объекта</w:t>
      </w:r>
    </w:p>
    <w:p w:rsidR="00B11E64" w:rsidRPr="008611CA" w:rsidRDefault="00B11E64" w:rsidP="00B11E64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капитального строительства»</w:t>
      </w:r>
    </w:p>
    <w:p w:rsidR="00B11E64" w:rsidRPr="008611CA" w:rsidRDefault="00B11E64" w:rsidP="00B11E64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B11E64" w:rsidRPr="008611CA" w:rsidRDefault="00B11E64" w:rsidP="00B11E64">
      <w:pPr>
        <w:spacing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B11E64" w:rsidRPr="008611CA" w:rsidRDefault="00B11E64" w:rsidP="00B11E64">
      <w:pPr>
        <w:spacing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Правительства Российской Федерации от 17 мая 2017г. №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577, администрация Телецкого сельского поселения Трубчевского района постановляет:</w:t>
      </w:r>
    </w:p>
    <w:p w:rsidR="00B11E64" w:rsidRPr="008611CA" w:rsidRDefault="00B11E64" w:rsidP="00B11E64">
      <w:pPr>
        <w:pStyle w:val="a7"/>
        <w:numPr>
          <w:ilvl w:val="0"/>
          <w:numId w:val="2"/>
        </w:numPr>
        <w:spacing w:line="240" w:lineRule="auto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прилагаемый Порядок принятия решения о создании межведомственной комиссии в целях </w:t>
      </w:r>
      <w:proofErr w:type="gramStart"/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проведения оценки фактического состояния объекта капитального строительства</w:t>
      </w:r>
      <w:proofErr w:type="gramEnd"/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B11E64" w:rsidRPr="008611CA" w:rsidRDefault="00B11E64" w:rsidP="00B11E64">
      <w:pPr>
        <w:pStyle w:val="a7"/>
        <w:numPr>
          <w:ilvl w:val="0"/>
          <w:numId w:val="2"/>
        </w:numPr>
        <w:spacing w:line="240" w:lineRule="auto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611CA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и подлежит размещению на официальный сайт администрации Телецкого сельского поселения Трубчевского района. </w:t>
      </w:r>
    </w:p>
    <w:p w:rsidR="00B11E64" w:rsidRPr="008611CA" w:rsidRDefault="00B11E64" w:rsidP="00B11E64">
      <w:pPr>
        <w:rPr>
          <w:rFonts w:ascii="Times New Roman" w:hAnsi="Times New Roman" w:cs="Times New Roman"/>
          <w:sz w:val="28"/>
          <w:szCs w:val="28"/>
        </w:rPr>
      </w:pPr>
    </w:p>
    <w:p w:rsidR="00B11E64" w:rsidRDefault="00B11E64" w:rsidP="00B11E6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Телецкой</w:t>
      </w:r>
    </w:p>
    <w:p w:rsidR="00B11E64" w:rsidRPr="008611CA" w:rsidRDefault="00B11E64" w:rsidP="00B11E64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861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86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611CA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1CA">
        <w:rPr>
          <w:rFonts w:ascii="Times New Roman" w:hAnsi="Times New Roman" w:cs="Times New Roman"/>
          <w:sz w:val="28"/>
          <w:szCs w:val="28"/>
        </w:rPr>
        <w:t>Лушин</w:t>
      </w:r>
    </w:p>
    <w:p w:rsidR="00B11E64" w:rsidRDefault="00B11E64" w:rsidP="00B11E64">
      <w:pPr>
        <w:spacing w:after="0"/>
        <w:ind w:firstLine="600"/>
        <w:rPr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color w:val="000000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color w:val="000000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color w:val="000000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color w:val="000000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color w:val="000000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color w:val="000000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color w:val="000000"/>
          <w:sz w:val="28"/>
          <w:szCs w:val="28"/>
        </w:rPr>
      </w:pPr>
    </w:p>
    <w:p w:rsidR="00B11E64" w:rsidRPr="008611CA" w:rsidRDefault="00B11E64" w:rsidP="00B11E64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11CA">
        <w:rPr>
          <w:color w:val="000000"/>
          <w:sz w:val="28"/>
          <w:szCs w:val="28"/>
        </w:rPr>
        <w:lastRenderedPageBreak/>
        <w:t>Утверждено Постановление</w:t>
      </w:r>
      <w:r>
        <w:rPr>
          <w:color w:val="000000"/>
          <w:sz w:val="28"/>
          <w:szCs w:val="28"/>
        </w:rPr>
        <w:t>м</w:t>
      </w:r>
    </w:p>
    <w:p w:rsidR="00B11E64" w:rsidRPr="008611CA" w:rsidRDefault="00B11E64" w:rsidP="00B11E64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11CA">
        <w:rPr>
          <w:color w:val="000000"/>
          <w:sz w:val="28"/>
          <w:szCs w:val="28"/>
        </w:rPr>
        <w:t>Телецкой сельской администрации</w:t>
      </w:r>
    </w:p>
    <w:p w:rsidR="00B11E64" w:rsidRDefault="00B11E64" w:rsidP="00B11E64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11CA">
        <w:rPr>
          <w:color w:val="000000"/>
          <w:sz w:val="28"/>
          <w:szCs w:val="28"/>
        </w:rPr>
        <w:t>от 29.12.2020г. № 57</w:t>
      </w:r>
    </w:p>
    <w:p w:rsidR="00B11E64" w:rsidRPr="008611CA" w:rsidRDefault="00B11E64" w:rsidP="00B11E64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611CA">
        <w:rPr>
          <w:color w:val="000000"/>
          <w:sz w:val="28"/>
          <w:szCs w:val="28"/>
        </w:rPr>
        <w:t xml:space="preserve"> </w:t>
      </w:r>
    </w:p>
    <w:p w:rsidR="00B11E64" w:rsidRPr="008611CA" w:rsidRDefault="00B11E64" w:rsidP="00B11E6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1CA">
        <w:rPr>
          <w:b/>
          <w:color w:val="000000"/>
          <w:sz w:val="28"/>
          <w:szCs w:val="28"/>
        </w:rPr>
        <w:t>ПОРЯДОК</w:t>
      </w:r>
    </w:p>
    <w:p w:rsidR="00B11E64" w:rsidRPr="009656FE" w:rsidRDefault="00B11E64" w:rsidP="00B11E64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6FE">
        <w:rPr>
          <w:rStyle w:val="a4"/>
          <w:color w:val="000000"/>
          <w:sz w:val="28"/>
          <w:szCs w:val="28"/>
        </w:rPr>
        <w:t>принятия решения о создании межведомственной комиссии</w:t>
      </w:r>
    </w:p>
    <w:p w:rsidR="00B11E64" w:rsidRPr="009656FE" w:rsidRDefault="00B11E64" w:rsidP="00B11E64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6FE">
        <w:rPr>
          <w:rStyle w:val="a4"/>
          <w:color w:val="000000"/>
          <w:sz w:val="28"/>
          <w:szCs w:val="28"/>
        </w:rPr>
        <w:t>в делах проведения оценки фактического состояния</w:t>
      </w:r>
    </w:p>
    <w:p w:rsidR="00B11E64" w:rsidRPr="009656FE" w:rsidRDefault="00B11E64" w:rsidP="00B11E64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6FE">
        <w:rPr>
          <w:rStyle w:val="a4"/>
          <w:color w:val="000000"/>
          <w:sz w:val="28"/>
          <w:szCs w:val="28"/>
        </w:rPr>
        <w:t>объекта капитального строительства.</w:t>
      </w:r>
    </w:p>
    <w:p w:rsidR="00B11E64" w:rsidRPr="009656FE" w:rsidRDefault="00B11E64" w:rsidP="00B11E64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6FE">
        <w:rPr>
          <w:rStyle w:val="a4"/>
          <w:color w:val="000000"/>
          <w:sz w:val="28"/>
          <w:szCs w:val="28"/>
        </w:rPr>
        <w:t> </w:t>
      </w:r>
    </w:p>
    <w:p w:rsidR="00B11E64" w:rsidRPr="00A0607B" w:rsidRDefault="00B11E64" w:rsidP="00B11E6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607B">
        <w:rPr>
          <w:b/>
          <w:color w:val="000000"/>
          <w:sz w:val="28"/>
          <w:szCs w:val="28"/>
        </w:rPr>
        <w:t>I. Общее положение.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        1. В целях проведения оценки фактического состояния объекта капитального строительства,  расположенного на территории </w:t>
      </w:r>
      <w:r>
        <w:rPr>
          <w:color w:val="000000"/>
          <w:sz w:val="28"/>
          <w:szCs w:val="28"/>
        </w:rPr>
        <w:t>Телецкого сельского</w:t>
      </w:r>
      <w:r w:rsidRPr="009656FE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Трубчевского</w:t>
      </w:r>
      <w:r w:rsidRPr="009656FE">
        <w:rPr>
          <w:color w:val="000000"/>
          <w:sz w:val="28"/>
          <w:szCs w:val="28"/>
        </w:rPr>
        <w:t xml:space="preserve"> района, администрация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Трубчевского</w:t>
      </w:r>
      <w:r w:rsidRPr="009656FE">
        <w:rPr>
          <w:color w:val="000000"/>
          <w:sz w:val="28"/>
          <w:szCs w:val="28"/>
        </w:rPr>
        <w:t xml:space="preserve"> района принимает решение о создании межведомственной комиссии, состав комиссии утверждается распоряжением администрации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Трубчевского</w:t>
      </w:r>
      <w:r w:rsidRPr="009656FE">
        <w:rPr>
          <w:color w:val="000000"/>
          <w:sz w:val="28"/>
          <w:szCs w:val="28"/>
        </w:rPr>
        <w:t xml:space="preserve"> района.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     Предметом оценки фактического состояния объекта капитального строительства является выявление признаков, служащих основанием для признания его аварийным и подлежащим сносу или реконструкции, установленным </w:t>
      </w:r>
      <w:hyperlink r:id="rId5" w:anchor="P79" w:history="1">
        <w:r w:rsidRPr="009656FE">
          <w:rPr>
            <w:rStyle w:val="a5"/>
            <w:color w:val="333333"/>
            <w:sz w:val="28"/>
            <w:szCs w:val="28"/>
          </w:rPr>
          <w:t>разделом II</w:t>
        </w:r>
      </w:hyperlink>
      <w:r w:rsidRPr="009656FE">
        <w:rPr>
          <w:color w:val="000000"/>
          <w:sz w:val="28"/>
          <w:szCs w:val="28"/>
        </w:rPr>
        <w:t> настоящего порядка.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     2. </w:t>
      </w:r>
      <w:proofErr w:type="gramStart"/>
      <w:r w:rsidRPr="009656FE">
        <w:rPr>
          <w:color w:val="000000"/>
          <w:sz w:val="28"/>
          <w:szCs w:val="28"/>
        </w:rPr>
        <w:t xml:space="preserve">В целях проведения оценки фактического состояния объектов капитального строительства,  администрация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Трубчевского</w:t>
      </w:r>
      <w:r w:rsidRPr="009656FE">
        <w:rPr>
          <w:color w:val="000000"/>
          <w:sz w:val="28"/>
          <w:szCs w:val="28"/>
        </w:rPr>
        <w:t xml:space="preserve"> района обеспечивает проведение обследования фактического состояния указанных объектов посредством привлечения организации, оснащенной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Предметом обследования, осуществляемого на основании настоящего Порядка,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Результатом обследования является заключение специализированной организации, </w:t>
      </w:r>
      <w:r>
        <w:rPr>
          <w:color w:val="000000"/>
          <w:sz w:val="28"/>
          <w:szCs w:val="28"/>
        </w:rPr>
        <w:t>представляемое в администрацию 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Трубчевского</w:t>
      </w:r>
      <w:r w:rsidRPr="009656FE">
        <w:rPr>
          <w:color w:val="000000"/>
          <w:sz w:val="28"/>
          <w:szCs w:val="28"/>
        </w:rPr>
        <w:t xml:space="preserve"> района.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 и принятия по ее результатам обоснованного решения, указанного в пункте 9 настоящего Порядка.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bookmarkStart w:id="0" w:name="P53"/>
      <w:bookmarkEnd w:id="0"/>
      <w:r w:rsidRPr="009656FE">
        <w:rPr>
          <w:color w:val="000000"/>
          <w:sz w:val="28"/>
          <w:szCs w:val="28"/>
        </w:rPr>
        <w:t>3. В состав межведомственной комиссии включаются</w:t>
      </w:r>
      <w:r>
        <w:rPr>
          <w:color w:val="000000"/>
          <w:sz w:val="28"/>
          <w:szCs w:val="28"/>
        </w:rPr>
        <w:t xml:space="preserve"> должностные лица уполномоченного органа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а </w:t>
      </w:r>
      <w:r w:rsidRPr="009656FE">
        <w:rPr>
          <w:color w:val="000000"/>
          <w:sz w:val="28"/>
          <w:szCs w:val="28"/>
        </w:rPr>
        <w:t xml:space="preserve"> также представители </w:t>
      </w:r>
      <w:r w:rsidRPr="009656FE">
        <w:rPr>
          <w:color w:val="000000"/>
          <w:sz w:val="28"/>
          <w:szCs w:val="28"/>
        </w:rPr>
        <w:lastRenderedPageBreak/>
        <w:t>органов, уполномоченных на осуществление государственного контроля</w:t>
      </w:r>
      <w:r>
        <w:rPr>
          <w:color w:val="000000"/>
          <w:sz w:val="28"/>
          <w:szCs w:val="28"/>
        </w:rPr>
        <w:t xml:space="preserve"> и надзора.</w:t>
      </w:r>
      <w:r w:rsidRPr="009656FE">
        <w:rPr>
          <w:color w:val="000000"/>
          <w:sz w:val="28"/>
          <w:szCs w:val="28"/>
        </w:rPr>
        <w:t xml:space="preserve"> 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4.Администрация </w:t>
      </w:r>
      <w:r>
        <w:rPr>
          <w:color w:val="000000"/>
          <w:sz w:val="28"/>
          <w:szCs w:val="28"/>
        </w:rPr>
        <w:t xml:space="preserve">Телецкого </w:t>
      </w:r>
      <w:r w:rsidRPr="009656FE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Трубчевского</w:t>
      </w:r>
      <w:r w:rsidRPr="009656FE">
        <w:rPr>
          <w:color w:val="000000"/>
          <w:sz w:val="28"/>
          <w:szCs w:val="28"/>
        </w:rPr>
        <w:t xml:space="preserve"> района уведомляет о создании межведомственной комиссии указанные в пункте 3 настоящего Порядка органы и лица в срок, не превышающий 10 рабочих дней со дня принятия решения о создании комиссии.</w:t>
      </w:r>
      <w:bookmarkStart w:id="1" w:name="P56"/>
      <w:bookmarkEnd w:id="1"/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5. Указанные в пункте 3 настоящего порядка органы и лица представляют в администрацию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Трубчевского </w:t>
      </w:r>
      <w:r w:rsidRPr="009656FE">
        <w:rPr>
          <w:color w:val="000000"/>
          <w:sz w:val="28"/>
          <w:szCs w:val="28"/>
        </w:rPr>
        <w:t>района  информацию об их представителях для включения в состав межведомственной комиссии в срок, не превышающий 7 рабочих дней со дня получения уведомления, указанного в пункте </w:t>
      </w:r>
      <w:hyperlink r:id="rId6" w:anchor="P55" w:history="1">
        <w:r w:rsidRPr="009656FE">
          <w:rPr>
            <w:rStyle w:val="a5"/>
            <w:color w:val="333333"/>
            <w:sz w:val="28"/>
            <w:szCs w:val="28"/>
          </w:rPr>
          <w:t>5</w:t>
        </w:r>
      </w:hyperlink>
      <w:r w:rsidRPr="009656FE">
        <w:rPr>
          <w:color w:val="000000"/>
          <w:sz w:val="28"/>
          <w:szCs w:val="28"/>
        </w:rPr>
        <w:t> настоящего порядка.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6. </w:t>
      </w:r>
      <w:proofErr w:type="gramStart"/>
      <w:r w:rsidRPr="009656FE">
        <w:rPr>
          <w:color w:val="000000"/>
          <w:sz w:val="28"/>
          <w:szCs w:val="28"/>
        </w:rPr>
        <w:t>После получения предусмотренной </w:t>
      </w:r>
      <w:hyperlink r:id="rId7" w:anchor="P56" w:history="1">
        <w:r w:rsidRPr="009656FE">
          <w:rPr>
            <w:rStyle w:val="a5"/>
            <w:color w:val="333333"/>
            <w:sz w:val="28"/>
            <w:szCs w:val="28"/>
          </w:rPr>
          <w:t>пунктом </w:t>
        </w:r>
      </w:hyperlink>
      <w:r w:rsidRPr="009656FE">
        <w:rPr>
          <w:color w:val="000000"/>
          <w:sz w:val="28"/>
          <w:szCs w:val="28"/>
        </w:rPr>
        <w:t xml:space="preserve">5 настоящего порядка информации администрация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Трубчевского </w:t>
      </w:r>
      <w:r w:rsidRPr="009656FE">
        <w:rPr>
          <w:color w:val="000000"/>
          <w:sz w:val="28"/>
          <w:szCs w:val="28"/>
        </w:rPr>
        <w:t>района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пункте 4 настоящего Порядкам органы и лица за 10 рабочих дней до дня заседания комиссии.</w:t>
      </w:r>
      <w:proofErr w:type="gramEnd"/>
      <w:r w:rsidRPr="009656FE">
        <w:rPr>
          <w:color w:val="000000"/>
          <w:sz w:val="28"/>
          <w:szCs w:val="28"/>
        </w:rPr>
        <w:t xml:space="preserve"> Председателем межведомственной комиссии назначается должностное лицо администрации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Трубчевского</w:t>
      </w:r>
      <w:r w:rsidRPr="009656FE">
        <w:rPr>
          <w:color w:val="000000"/>
          <w:sz w:val="28"/>
          <w:szCs w:val="28"/>
        </w:rPr>
        <w:t xml:space="preserve"> района.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7. Процедура оценки фактического состояния объекта капитального строительства и принятия, в случае наличия основания, решения о признании объекта капитального строительства аварийным и подлежащим сносу или реконструкции включает: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а) 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</w:t>
      </w:r>
      <w:bookmarkStart w:id="2" w:name="P60"/>
      <w:bookmarkEnd w:id="2"/>
    </w:p>
    <w:p w:rsidR="00B11E64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656FE">
        <w:rPr>
          <w:color w:val="000000"/>
          <w:sz w:val="28"/>
          <w:szCs w:val="28"/>
        </w:rPr>
        <w:t>) составление межведомственной комиссией заключения об оценке фактического состояния объекта капитального строительства, по форме согласно приложению № 1 к настоящему Порядку;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656FE">
        <w:rPr>
          <w:color w:val="000000"/>
          <w:sz w:val="28"/>
          <w:szCs w:val="28"/>
        </w:rPr>
        <w:t xml:space="preserve">) принятие администрацией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Трубчевского</w:t>
      </w:r>
      <w:r w:rsidRPr="009656FE">
        <w:rPr>
          <w:color w:val="000000"/>
          <w:sz w:val="28"/>
          <w:szCs w:val="28"/>
        </w:rPr>
        <w:t xml:space="preserve"> района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подпункте «а» пункта 8 настоящего Порядку;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656FE">
        <w:rPr>
          <w:color w:val="000000"/>
          <w:sz w:val="28"/>
          <w:szCs w:val="28"/>
        </w:rPr>
        <w:t xml:space="preserve">) принятие администрацией </w:t>
      </w:r>
      <w:r>
        <w:rPr>
          <w:color w:val="000000"/>
          <w:sz w:val="28"/>
          <w:szCs w:val="28"/>
        </w:rPr>
        <w:t xml:space="preserve">Телецкого </w:t>
      </w:r>
      <w:r w:rsidRPr="009656FE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Трубчевского </w:t>
      </w:r>
      <w:r w:rsidRPr="009656FE">
        <w:rPr>
          <w:color w:val="000000"/>
          <w:sz w:val="28"/>
          <w:szCs w:val="28"/>
        </w:rPr>
        <w:t>района решения о признании объекта капитального строительства аварийным и подлежащим реконструкции в случае принятия межведомственной комиссией решения, указанного в подпункте «б» пункта 8 настоящего Порядку;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lastRenderedPageBreak/>
        <w:t>8. По результатам работы межведомственной комиссии принимается одно из следующих решений:</w:t>
      </w:r>
      <w:bookmarkStart w:id="3" w:name="P64"/>
      <w:bookmarkEnd w:id="3"/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а) о наличии основания для признания объекта капитального строительства аварийным и подлежащим сносу;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б) о наличии основания для признания объекта капитального строительства аварийным и подлежащим реконструкции;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в) об отсутствии основания для признания объекта капитального строительства аварийным и подлежащим сносу или реконструкции.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9. Решение межведомственной комиссии оформляется в виде заключения, указанного в подпункте «в»  пункта 7 настоящего порядка. Решение межведомственной комиссии принимается большинством голосов ее членов.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</w:t>
      </w:r>
      <w:bookmarkStart w:id="4" w:name="P71"/>
      <w:bookmarkEnd w:id="4"/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10. На основании полученного заключения межведомственной комиссии администрация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Трубчевского</w:t>
      </w:r>
      <w:r w:rsidRPr="009656FE">
        <w:rPr>
          <w:color w:val="000000"/>
          <w:sz w:val="28"/>
          <w:szCs w:val="28"/>
        </w:rPr>
        <w:t xml:space="preserve"> района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или реконструкции и издает соответствующий распорядительный акт.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11. Администрация </w:t>
      </w:r>
      <w:r>
        <w:rPr>
          <w:color w:val="000000"/>
          <w:sz w:val="28"/>
          <w:szCs w:val="28"/>
        </w:rPr>
        <w:t>Телецкого</w:t>
      </w:r>
      <w:r w:rsidRPr="009656F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Трубчевского </w:t>
      </w:r>
      <w:r w:rsidRPr="009656FE">
        <w:rPr>
          <w:color w:val="000000"/>
          <w:sz w:val="28"/>
          <w:szCs w:val="28"/>
        </w:rPr>
        <w:t>района в течение 5 рабочих дней со дня принятия решения о признании объекта капитального строительства аварийным и подлежащим сносу или реконструкции уведомляет межведомственную комиссию.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К указанному уведомлению прилагается копия распорядительного акта о принятом решении, о признании объекта капитального строительства аварийным и подлежащим сносу или реконструкции.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12. Решение администрация </w:t>
      </w:r>
      <w:r>
        <w:rPr>
          <w:color w:val="000000"/>
          <w:sz w:val="28"/>
          <w:szCs w:val="28"/>
        </w:rPr>
        <w:t xml:space="preserve">Телецкого </w:t>
      </w:r>
      <w:r w:rsidRPr="009656FE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Трубчевского </w:t>
      </w:r>
      <w:r w:rsidRPr="009656FE">
        <w:rPr>
          <w:color w:val="000000"/>
          <w:sz w:val="28"/>
          <w:szCs w:val="28"/>
        </w:rPr>
        <w:t>района о признании объекта капитального строительства аварийным и подлежащим сносу или реконструкции,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B11E64" w:rsidRPr="008611CA" w:rsidRDefault="00B11E64" w:rsidP="00B11E6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5" w:name="P79"/>
      <w:bookmarkEnd w:id="5"/>
      <w:r w:rsidRPr="008611CA">
        <w:rPr>
          <w:b/>
          <w:color w:val="000000"/>
          <w:sz w:val="28"/>
          <w:szCs w:val="28"/>
        </w:rPr>
        <w:t>II. Основание для признания объекта капитального</w:t>
      </w:r>
    </w:p>
    <w:p w:rsidR="00B11E64" w:rsidRDefault="00B11E64" w:rsidP="00B11E6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1CA">
        <w:rPr>
          <w:b/>
          <w:color w:val="000000"/>
          <w:sz w:val="28"/>
          <w:szCs w:val="28"/>
        </w:rPr>
        <w:t>строительства аварийным и подлежащим сносу или реконструкции</w:t>
      </w:r>
    </w:p>
    <w:p w:rsidR="00B11E64" w:rsidRPr="008611CA" w:rsidRDefault="00B11E64" w:rsidP="00B11E6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1E64" w:rsidRPr="009656FE" w:rsidRDefault="00B11E64" w:rsidP="00B11E64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 xml:space="preserve"> 13. Основанием для признания объекта капитального строительства аварийным и подлежащим сносу или реконструкции является наличие одного или </w:t>
      </w:r>
      <w:r w:rsidRPr="009656FE">
        <w:rPr>
          <w:color w:val="000000"/>
          <w:sz w:val="28"/>
          <w:szCs w:val="28"/>
        </w:rPr>
        <w:lastRenderedPageBreak/>
        <w:t>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B11E64" w:rsidRPr="009656FE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B11E64" w:rsidRDefault="00B11E64" w:rsidP="00B11E6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9656FE">
        <w:rPr>
          <w:color w:val="000000"/>
          <w:sz w:val="28"/>
          <w:szCs w:val="28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</w:p>
    <w:p w:rsidR="00B11E64" w:rsidRPr="004845E0" w:rsidRDefault="00B11E64" w:rsidP="00B11E64">
      <w:pPr>
        <w:pStyle w:val="a3"/>
        <w:shd w:val="clear" w:color="auto" w:fill="F5F5F5"/>
        <w:jc w:val="center"/>
        <w:rPr>
          <w:b/>
          <w:bCs/>
          <w:color w:val="22272F"/>
          <w:sz w:val="28"/>
          <w:szCs w:val="28"/>
        </w:rPr>
      </w:pPr>
      <w:r w:rsidRPr="000737EA">
        <w:rPr>
          <w:b/>
          <w:bCs/>
          <w:color w:val="22272F"/>
          <w:sz w:val="28"/>
          <w:szCs w:val="28"/>
        </w:rPr>
        <w:lastRenderedPageBreak/>
        <w:t>Заключение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межведомственной комиссии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</w:pPr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об оценке фактического состояния объекта капитального строительства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4845E0" w:rsidRDefault="00B11E64" w:rsidP="00B1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</w:pPr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 xml:space="preserve">Брянская область, </w:t>
      </w:r>
      <w:proofErr w:type="spellStart"/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Трубчевский</w:t>
      </w:r>
      <w:proofErr w:type="spellEnd"/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 xml:space="preserve"> </w:t>
      </w:r>
      <w:proofErr w:type="spellStart"/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район,д</w:t>
      </w:r>
      <w:proofErr w:type="gramStart"/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.Т</w:t>
      </w:r>
      <w:proofErr w:type="gramEnd"/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елец</w:t>
      </w:r>
      <w:proofErr w:type="spellEnd"/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 xml:space="preserve">, </w:t>
      </w:r>
      <w:proofErr w:type="spellStart"/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ул.Трубчевская</w:t>
      </w:r>
      <w:proofErr w:type="spellEnd"/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 xml:space="preserve"> 25А,</w:t>
      </w:r>
      <w:r w:rsidRPr="000737EA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 xml:space="preserve"> </w:t>
      </w:r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№32:26:0370101:665</w:t>
      </w: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 xml:space="preserve"> </w:t>
      </w:r>
      <w:r w:rsidRPr="00930A7F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Год ввода в эксплуатацию 1951</w:t>
      </w:r>
    </w:p>
    <w:p w:rsidR="00B11E64" w:rsidRPr="00930A7F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</w:pPr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        (адрес, кадастровый номер, год ввода в эксплуатацию) и (или) территории, на которой расположен такой объект капитального    строительства</w:t>
      </w:r>
    </w:p>
    <w:p w:rsidR="00B11E64" w:rsidRPr="004845E0" w:rsidRDefault="00B11E64" w:rsidP="00B1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</w:pPr>
      <w:r w:rsidRPr="00930A7F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№</w:t>
      </w:r>
      <w:proofErr w:type="gramStart"/>
      <w:r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 xml:space="preserve">                                                                                     </w:t>
      </w:r>
      <w:r w:rsidRPr="000737EA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Дата 14.01.2021г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.</w:t>
      </w:r>
    </w:p>
    <w:p w:rsidR="00B11E64" w:rsidRPr="00930A7F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Межведомственная комиссия, созданная 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 xml:space="preserve"> Распоряжением Администрации</w:t>
      </w:r>
      <w:r w:rsidRPr="00930A7F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 xml:space="preserve"> Телецкого сельского поселения от 12.01.2021г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(кем, дата, номер решения о создании комиссии)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в составе председателя </w:t>
      </w:r>
    </w:p>
    <w:p w:rsidR="00B11E64" w:rsidRPr="00930A7F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30A7F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Лушина Виктора Викторовича главы Телецкой сельской администрации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(ф.и.о., занимаемая должность и место работы)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и членов комиссии </w:t>
      </w:r>
    </w:p>
    <w:p w:rsidR="00B11E64" w:rsidRPr="00930A7F" w:rsidRDefault="00B11E64" w:rsidP="00B11E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0A7F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 xml:space="preserve">- </w:t>
      </w:r>
      <w:proofErr w:type="spellStart"/>
      <w:r w:rsidRPr="00930A7F">
        <w:rPr>
          <w:rFonts w:ascii="Times New Roman" w:hAnsi="Times New Roman" w:cs="Times New Roman"/>
          <w:sz w:val="26"/>
          <w:szCs w:val="26"/>
          <w:u w:val="single"/>
        </w:rPr>
        <w:t>Подобедова</w:t>
      </w:r>
      <w:proofErr w:type="spellEnd"/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 Елена Владимировна -  ведущий специалист (финансист) администрации Телецкого сельского поселения;</w:t>
      </w:r>
    </w:p>
    <w:p w:rsidR="00B11E64" w:rsidRPr="00930A7F" w:rsidRDefault="00B11E64" w:rsidP="00B11E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0A7F">
        <w:rPr>
          <w:rFonts w:ascii="Times New Roman" w:hAnsi="Times New Roman" w:cs="Times New Roman"/>
          <w:sz w:val="26"/>
          <w:szCs w:val="26"/>
          <w:u w:val="single"/>
        </w:rPr>
        <w:t>-  Никитченко Светлана Леонидовна  - ведущий инспектор администрации Телецкого сельского поселения;</w:t>
      </w:r>
    </w:p>
    <w:p w:rsidR="00B11E64" w:rsidRPr="00930A7F" w:rsidRDefault="00B11E64" w:rsidP="00B11E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proofErr w:type="spellStart"/>
      <w:r w:rsidRPr="00930A7F">
        <w:rPr>
          <w:rFonts w:ascii="Times New Roman" w:hAnsi="Times New Roman" w:cs="Times New Roman"/>
          <w:sz w:val="26"/>
          <w:szCs w:val="26"/>
          <w:u w:val="single"/>
        </w:rPr>
        <w:t>Голеншин</w:t>
      </w:r>
      <w:proofErr w:type="spellEnd"/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 Владимир Стефанович – ведущий инспектор отдела архитектуры и ЖКХ администрации Трубчевского муниципального района </w:t>
      </w:r>
      <w:proofErr w:type="gramStart"/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( </w:t>
      </w:r>
      <w:proofErr w:type="gramEnd"/>
      <w:r w:rsidRPr="00930A7F">
        <w:rPr>
          <w:rFonts w:ascii="Times New Roman" w:hAnsi="Times New Roman" w:cs="Times New Roman"/>
          <w:sz w:val="26"/>
          <w:szCs w:val="26"/>
          <w:u w:val="single"/>
        </w:rPr>
        <w:t>по согласованию);</w:t>
      </w:r>
    </w:p>
    <w:p w:rsidR="00B11E64" w:rsidRPr="00930A7F" w:rsidRDefault="00B11E64" w:rsidP="00B11E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0A7F">
        <w:rPr>
          <w:rFonts w:ascii="Times New Roman" w:hAnsi="Times New Roman" w:cs="Times New Roman"/>
          <w:sz w:val="26"/>
          <w:szCs w:val="26"/>
          <w:u w:val="single"/>
        </w:rPr>
        <w:t>- Юдин Дмитрий Сергеевич- ведущий специалист отдела по управлению муниципальным имуществом администрации Трубчевского муниципального района (по согласованию);</w:t>
      </w:r>
    </w:p>
    <w:p w:rsidR="00B11E64" w:rsidRPr="00930A7F" w:rsidRDefault="00B11E64" w:rsidP="00B11E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proofErr w:type="spellStart"/>
      <w:r w:rsidRPr="00930A7F">
        <w:rPr>
          <w:rFonts w:ascii="Times New Roman" w:hAnsi="Times New Roman" w:cs="Times New Roman"/>
          <w:sz w:val="26"/>
          <w:szCs w:val="26"/>
          <w:u w:val="single"/>
        </w:rPr>
        <w:t>Лупекина</w:t>
      </w:r>
      <w:proofErr w:type="spellEnd"/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 Наталья Алексеевна  - Заведующая Межрайонным отделением № 6 ГБУ «</w:t>
      </w:r>
      <w:proofErr w:type="spellStart"/>
      <w:r w:rsidRPr="00930A7F">
        <w:rPr>
          <w:rFonts w:ascii="Times New Roman" w:hAnsi="Times New Roman" w:cs="Times New Roman"/>
          <w:sz w:val="26"/>
          <w:szCs w:val="26"/>
          <w:u w:val="single"/>
        </w:rPr>
        <w:t>Брянскоблтехинвентаризация</w:t>
      </w:r>
      <w:proofErr w:type="spellEnd"/>
      <w:r w:rsidRPr="00930A7F">
        <w:rPr>
          <w:rFonts w:ascii="Times New Roman" w:hAnsi="Times New Roman" w:cs="Times New Roman"/>
          <w:sz w:val="26"/>
          <w:szCs w:val="26"/>
          <w:u w:val="single"/>
        </w:rPr>
        <w:t>» (по согласованию);</w:t>
      </w:r>
    </w:p>
    <w:p w:rsidR="00B11E64" w:rsidRPr="00930A7F" w:rsidRDefault="00B11E64" w:rsidP="00B11E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proofErr w:type="spellStart"/>
      <w:r w:rsidRPr="00930A7F">
        <w:rPr>
          <w:rFonts w:ascii="Times New Roman" w:hAnsi="Times New Roman" w:cs="Times New Roman"/>
          <w:sz w:val="26"/>
          <w:szCs w:val="26"/>
          <w:u w:val="single"/>
        </w:rPr>
        <w:t>Антоненков</w:t>
      </w:r>
      <w:proofErr w:type="spellEnd"/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 Антон Владимирович – Начальник Межмуниципального отдела  управления </w:t>
      </w:r>
      <w:proofErr w:type="spellStart"/>
      <w:r w:rsidRPr="00930A7F">
        <w:rPr>
          <w:rFonts w:ascii="Times New Roman" w:hAnsi="Times New Roman" w:cs="Times New Roman"/>
          <w:sz w:val="26"/>
          <w:szCs w:val="26"/>
          <w:u w:val="single"/>
        </w:rPr>
        <w:t>Росреестра</w:t>
      </w:r>
      <w:proofErr w:type="spellEnd"/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 по Брянской области   (по согласованию);</w:t>
      </w:r>
    </w:p>
    <w:p w:rsidR="00B11E64" w:rsidRPr="00930A7F" w:rsidRDefault="00B11E64" w:rsidP="00B11E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- Белоусов Александр Геннадьевич - Начальник ОНДПР по  </w:t>
      </w:r>
      <w:proofErr w:type="spellStart"/>
      <w:r w:rsidRPr="00930A7F">
        <w:rPr>
          <w:rFonts w:ascii="Times New Roman" w:hAnsi="Times New Roman" w:cs="Times New Roman"/>
          <w:sz w:val="26"/>
          <w:szCs w:val="26"/>
          <w:u w:val="single"/>
        </w:rPr>
        <w:t>Трубчевскому</w:t>
      </w:r>
      <w:proofErr w:type="spellEnd"/>
      <w:r w:rsidRPr="00930A7F">
        <w:rPr>
          <w:rFonts w:ascii="Times New Roman" w:hAnsi="Times New Roman" w:cs="Times New Roman"/>
          <w:sz w:val="26"/>
          <w:szCs w:val="26"/>
          <w:u w:val="single"/>
        </w:rPr>
        <w:t xml:space="preserve"> району</w:t>
      </w:r>
    </w:p>
    <w:p w:rsidR="00B11E64" w:rsidRDefault="00B11E64" w:rsidP="00B11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0A7F">
        <w:rPr>
          <w:rFonts w:ascii="Times New Roman" w:hAnsi="Times New Roman" w:cs="Times New Roman"/>
          <w:sz w:val="26"/>
          <w:szCs w:val="26"/>
          <w:u w:val="single"/>
        </w:rPr>
        <w:t>майор внутренней службы (по согласованию);</w:t>
      </w:r>
    </w:p>
    <w:p w:rsidR="00B11E64" w:rsidRPr="00930A7F" w:rsidRDefault="00B11E64" w:rsidP="00B11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(ф.и.о., занимаемая должность и место работы)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при  участии  приглашенных  физических  лиц,  включенных  в  реестр  </w:t>
      </w:r>
      <w:r w:rsidRPr="00930A7F">
        <w:rPr>
          <w:rFonts w:ascii="Times New Roman" w:eastAsia="Times New Roman" w:hAnsi="Times New Roman" w:cs="Times New Roman"/>
          <w:color w:val="22272F"/>
          <w:sz w:val="26"/>
          <w:szCs w:val="26"/>
        </w:rPr>
        <w:t>лиц, аттестованных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на  право  подготовки  заключений   экспертизы   проектной</w:t>
      </w:r>
      <w:r w:rsidRPr="00930A7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документации и (или) результатов инженерных изысканий: __________________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_______________________________________________________________________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(ф.и.о., занимаемая должность и место работы)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а также  собственников объекта капитального  строительства и лиц, которым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объект принадлежит на соответствующем вещном праве или уполномоченных ими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лиц: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__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____________________________________________________________________   (ф.и.о., реквизиты правоустанавливающих документов,  реквизиты доверенности)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провела оценку фактического состояния объекта  капитального строительства</w:t>
      </w:r>
      <w:r w:rsidRPr="00930A7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и (или)  территории,  на  которой  расположен  такой  объект капитального</w:t>
      </w:r>
      <w:r w:rsidRPr="00930A7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строительства, на основании заключения специализированной организации 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</w:pPr>
      <w:r w:rsidRPr="00855345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ГБУ «</w:t>
      </w:r>
      <w:proofErr w:type="spellStart"/>
      <w:r w:rsidRPr="00855345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Брянскоблтехинвентаризация</w:t>
      </w:r>
      <w:proofErr w:type="spellEnd"/>
      <w:r w:rsidRPr="00855345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»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,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(название специализированной организации)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а  также  материалов  и   </w:t>
      </w:r>
      <w:proofErr w:type="gramStart"/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результатов</w:t>
      </w:r>
      <w:proofErr w:type="gramEnd"/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проведенных    специализированной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организацией инструментальных исследований, использованных для подготовки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lastRenderedPageBreak/>
        <w:t xml:space="preserve">такого заключения, и приняла решение о 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том, что здание Телецкого центрального сельского дома культуры в ведено в эксплуатацию в 1951г. Здание не эксплуатируется с 01.08.2013г. Капитального ремонта здания не проводилось. На момент обследования все инженерные сети и коммуникации в здании клуба отсутствуют. Крыша здания обвалилась в результате разрушения несущих конструкций. Полы в здании практически разрушены гнилью. Стены здания полностью утратили жесткость сруба, поражены гнилью, жучком. Фундамент местами </w:t>
      </w:r>
      <w:proofErr w:type="gramStart"/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разрушен</w:t>
      </w:r>
      <w:proofErr w:type="gramEnd"/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утратил несущую способность, </w:t>
      </w:r>
      <w:proofErr w:type="spellStart"/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отмостка</w:t>
      </w:r>
      <w:proofErr w:type="spellEnd"/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вокруг здания клуба отсутствует. На основании </w:t>
      </w:r>
      <w:proofErr w:type="gramStart"/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межведомственная комиссия пришла к выводу: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7F0EA8">
        <w:rPr>
          <w:rFonts w:ascii="Times New Roman" w:eastAsia="Times New Roman" w:hAnsi="Times New Roman" w:cs="Times New Roman"/>
          <w:color w:val="22272F"/>
          <w:sz w:val="26"/>
          <w:szCs w:val="26"/>
        </w:rPr>
        <w:t>Здание Телецкого центрального сельского дома культуры находится в недопустимом и аварийном состоянии, что создает угрозу жизни и здоровью людей. Дальнейшее безаварийная эксплуатация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здания</w:t>
      </w:r>
      <w:r w:rsidRPr="007F0EA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не возможна.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(</w:t>
      </w:r>
      <w:proofErr w:type="gramStart"/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п</w:t>
      </w:r>
      <w:proofErr w:type="gramEnd"/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риводится обоснование принятого межведомственной комиссией решения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Приложения к заключению: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а) заключение специализированной организации;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б) материалы    и    результаты    проведенных    специализированной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организацией инструментальных исследований, использованных для подготовки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заключения специализированной организации;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в) особое мнение членов межведомственной комиссии: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74EC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Признать здание Телецкого центрального сельского дома культуры </w:t>
      </w:r>
      <w:proofErr w:type="gramStart"/>
      <w:r w:rsidRPr="00F174EC">
        <w:rPr>
          <w:rFonts w:ascii="Times New Roman" w:eastAsia="Times New Roman" w:hAnsi="Times New Roman" w:cs="Times New Roman"/>
          <w:color w:val="22272F"/>
          <w:sz w:val="26"/>
          <w:szCs w:val="26"/>
        </w:rPr>
        <w:t>расположенный</w:t>
      </w:r>
      <w:proofErr w:type="gramEnd"/>
      <w:r w:rsidRPr="00F174EC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по адресу: </w:t>
      </w:r>
      <w:r w:rsidRPr="00F174EC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Брянская область, </w:t>
      </w:r>
      <w:proofErr w:type="spellStart"/>
      <w:r w:rsidRPr="00F174EC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Трубчевский</w:t>
      </w:r>
      <w:proofErr w:type="spellEnd"/>
      <w:r w:rsidRPr="00F174EC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район,</w:t>
      </w: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</w:t>
      </w:r>
      <w:r w:rsidRPr="00F174EC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</w:t>
      </w:r>
      <w:r w:rsidRPr="00F174EC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Телец, ул.</w:t>
      </w: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</w:t>
      </w:r>
      <w:r w:rsidRPr="00F174EC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Трубчевская 25А</w:t>
      </w: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: </w:t>
      </w:r>
      <w:r w:rsidRPr="00F174EC">
        <w:rPr>
          <w:rFonts w:ascii="Times New Roman" w:eastAsia="Times New Roman" w:hAnsi="Times New Roman" w:cs="Times New Roman"/>
          <w:color w:val="22272F"/>
          <w:sz w:val="26"/>
          <w:szCs w:val="26"/>
        </w:rPr>
        <w:t>аварийным и подлежащим сносу.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Председатель межведомственной комиссии</w:t>
      </w:r>
    </w:p>
    <w:p w:rsidR="00B11E64" w:rsidRPr="004845E0" w:rsidRDefault="00B11E64" w:rsidP="00B1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4845E0" w:rsidRDefault="00B11E64" w:rsidP="00B1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Члены межведомственной комиссии:</w:t>
      </w:r>
    </w:p>
    <w:p w:rsidR="00B11E64" w:rsidRPr="004845E0" w:rsidRDefault="00B11E64" w:rsidP="00B1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4845E0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845E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C421C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Заключение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C421CE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межведомственной комиссии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 w:rsidRPr="00C421CE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об оценке фактического состояния объекта капитального строительства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        (адрес, кадастровый номер, год ввода в эксплуатацию) и (или) территории, на которой расположен такой объект капитального    строительства</w:t>
      </w:r>
    </w:p>
    <w:p w:rsidR="00B11E64" w:rsidRPr="00C421CE" w:rsidRDefault="00B11E64" w:rsidP="00B1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№ _________       </w:t>
      </w: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Дата_____________ 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</w:pPr>
      <w:r w:rsidRPr="00C421CE">
        <w:rPr>
          <w:rFonts w:ascii="Times New Roman" w:eastAsia="Times New Roman" w:hAnsi="Times New Roman" w:cs="Times New Roman"/>
          <w:bCs/>
          <w:color w:val="22272F"/>
          <w:sz w:val="26"/>
          <w:szCs w:val="26"/>
          <w:u w:val="single"/>
        </w:rPr>
        <w:t xml:space="preserve">    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Межведомственная комиссия, созданная 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___________________________________________________________________________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(кем, дата, номер решения о создании комиссии)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в составе председателя 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(ф.и.о., занимаемая должность и место работы)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и членов комиссии </w:t>
      </w:r>
    </w:p>
    <w:p w:rsidR="00B11E64" w:rsidRPr="00C421CE" w:rsidRDefault="00B11E64" w:rsidP="00B11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21CE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(ф.и.о., занимаемая должность и место работы)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при  участии  приглашенных  физических  лиц,  включенных  в  реестр  лиц, аттестованных  на  право  подготовки  заключений   экспертизы   проектной документации и (или) результатов инженерных изысканий: 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(ф.и.о., занимаемая должность и место работы)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а также  собственников объекта капитального  строительства и лиц, которым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объект принадлежит на соответствующем вещном праве или уполномоченных ими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лиц: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___________________________________________________________________________   (ф.и.о., реквизиты правоустанавливающих документов,  реквизиты доверенности)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провела оценку фактического состояния объекта  капитального строительства и (или)  территории,  на  которой  расположен  такой  объект капитального строительства, на основании заключения специализированной организации 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</w:rPr>
        <w:t>___________________________________________________________________________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(название специализированной организации)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а  также  материалов  и   результатов   проведенных    </w:t>
      </w:r>
      <w:proofErr w:type="gramStart"/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специализированной</w:t>
      </w:r>
      <w:proofErr w:type="gramEnd"/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организацией инструментальных исследований, использованных для подготовки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такого заключения, и приняла решение о том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(приводится обоснование принятого межведомственной комиссией решения)</w:t>
      </w:r>
    </w:p>
    <w:p w:rsidR="00B11E64" w:rsidRPr="00C421CE" w:rsidRDefault="00B11E64" w:rsidP="00B1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Приложения к заключению: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а) заключение специализированной организации;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б) материалы    и    результаты    </w:t>
      </w:r>
      <w:proofErr w:type="gramStart"/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проведенных</w:t>
      </w:r>
      <w:proofErr w:type="gramEnd"/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специализированной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организацией инструментальных исследований, использованных для подготовки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заключения специализированной организации;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в) особое мнение членов межведомственной комиссии: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Председатель межведомственной комиссии</w:t>
      </w:r>
    </w:p>
    <w:p w:rsidR="00B11E64" w:rsidRPr="00C421CE" w:rsidRDefault="00B11E64" w:rsidP="00B1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C421CE" w:rsidRDefault="00B11E64" w:rsidP="00B1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Члены межведомственной комиссии:</w:t>
      </w:r>
    </w:p>
    <w:p w:rsidR="00B11E64" w:rsidRPr="00C421CE" w:rsidRDefault="00B11E64" w:rsidP="00B1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lastRenderedPageBreak/>
        <w:t> 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   _____________________________</w:t>
      </w: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B11E64" w:rsidRPr="00C421CE" w:rsidRDefault="00B11E64" w:rsidP="00B1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21CE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          (подпись)                            (ф.и.о.)</w:t>
      </w:r>
    </w:p>
    <w:p w:rsidR="00B11E64" w:rsidRPr="00C421CE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Pr="00930A7F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Pr="00930A7F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Default="00B11E64" w:rsidP="00B11E64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B11E64" w:rsidRPr="00930A7F" w:rsidRDefault="00B11E64" w:rsidP="00B11E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9C5" w:rsidRDefault="007469C5"/>
    <w:sectPr w:rsidR="007469C5" w:rsidSect="008611C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42DE9"/>
    <w:multiLevelType w:val="hybridMultilevel"/>
    <w:tmpl w:val="564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E64"/>
    <w:rsid w:val="00621F67"/>
    <w:rsid w:val="0070677B"/>
    <w:rsid w:val="00744BC4"/>
    <w:rsid w:val="007469C5"/>
    <w:rsid w:val="0093090D"/>
    <w:rsid w:val="009E16D1"/>
    <w:rsid w:val="00A0607B"/>
    <w:rsid w:val="00AC231C"/>
    <w:rsid w:val="00B11E64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1E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1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1E64"/>
    <w:rPr>
      <w:b/>
      <w:bCs/>
    </w:rPr>
  </w:style>
  <w:style w:type="character" w:styleId="a5">
    <w:name w:val="Hyperlink"/>
    <w:basedOn w:val="a0"/>
    <w:uiPriority w:val="99"/>
    <w:semiHidden/>
    <w:unhideWhenUsed/>
    <w:rsid w:val="00B11E64"/>
    <w:rPr>
      <w:color w:val="0000FF"/>
      <w:u w:val="single"/>
    </w:rPr>
  </w:style>
  <w:style w:type="character" w:customStyle="1" w:styleId="a6">
    <w:name w:val="Гипертекстовая ссылка"/>
    <w:rsid w:val="00B11E64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B1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299270&amp;gov_id=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id=299270&amp;gov_id=444" TargetMode="External"/><Relationship Id="rId5" Type="http://schemas.openxmlformats.org/officeDocument/2006/relationships/hyperlink" Target="http://gov.cap.ru/Laws.aspx?id=299270&amp;gov_id=4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2858</Words>
  <Characters>16291</Characters>
  <Application>Microsoft Office Word</Application>
  <DocSecurity>0</DocSecurity>
  <Lines>135</Lines>
  <Paragraphs>38</Paragraphs>
  <ScaleCrop>false</ScaleCrop>
  <Company/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2021-02-08T07:59:00Z</dcterms:created>
  <dcterms:modified xsi:type="dcterms:W3CDTF">2021-02-08T08:00:00Z</dcterms:modified>
</cp:coreProperties>
</file>