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E4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1B7AD9" w:rsidRPr="00FB3E4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B3E42" w:rsidRPr="00FB3E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B7AD9" w:rsidRPr="00FB3E42">
        <w:rPr>
          <w:rFonts w:ascii="Times New Roman" w:hAnsi="Times New Roman"/>
          <w:b/>
          <w:sz w:val="28"/>
          <w:szCs w:val="28"/>
          <w:lang w:eastAsia="ru-RU"/>
        </w:rPr>
        <w:t xml:space="preserve"> мая 2023 года</w:t>
      </w:r>
      <w:r w:rsidRPr="00FB3E4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FB3E42" w:rsidRPr="00FB3E42">
        <w:rPr>
          <w:rFonts w:ascii="Times New Roman" w:hAnsi="Times New Roman"/>
          <w:b/>
          <w:sz w:val="28"/>
          <w:szCs w:val="28"/>
          <w:lang w:eastAsia="ru-RU"/>
        </w:rPr>
        <w:t>27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455491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130D0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130D02">
        <w:rPr>
          <w:rFonts w:ascii="Times New Roman" w:hAnsi="Times New Roman"/>
          <w:b/>
          <w:color w:val="000000"/>
          <w:sz w:val="28"/>
          <w:szCs w:val="28"/>
        </w:rPr>
        <w:t>Поряд</w:t>
      </w:r>
      <w:r w:rsidR="00130D02" w:rsidRPr="00130D0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30D02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30D02" w:rsidRPr="00130D02">
        <w:rPr>
          <w:rFonts w:ascii="Times New Roman" w:hAnsi="Times New Roman"/>
          <w:b/>
          <w:color w:val="000000"/>
          <w:sz w:val="28"/>
          <w:szCs w:val="28"/>
        </w:rPr>
        <w:t xml:space="preserve"> расчета восстановительной (компенсационной) стоимости зеленых насаждений </w:t>
      </w:r>
      <w:r w:rsidRPr="00130D02">
        <w:rPr>
          <w:rFonts w:ascii="Times New Roman" w:hAnsi="Times New Roman"/>
          <w:b/>
          <w:sz w:val="28"/>
          <w:szCs w:val="28"/>
        </w:rPr>
        <w:t>на</w:t>
      </w:r>
      <w:r w:rsidRPr="0043410E"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="000E5038" w:rsidRPr="0043410E">
        <w:rPr>
          <w:rFonts w:ascii="Times New Roman" w:hAnsi="Times New Roman"/>
          <w:b/>
          <w:sz w:val="28"/>
          <w:szCs w:val="28"/>
        </w:rPr>
        <w:t>Семячковского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3410E" w:rsidRDefault="00455491" w:rsidP="0013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>В соответствии с Федеральным</w:t>
      </w:r>
      <w:r w:rsidR="0043410E">
        <w:rPr>
          <w:rFonts w:ascii="Times New Roman" w:hAnsi="Times New Roman"/>
          <w:sz w:val="28"/>
          <w:szCs w:val="28"/>
        </w:rPr>
        <w:t>и законами</w:t>
      </w:r>
      <w:r w:rsidRPr="00455491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Pr="00130D02">
        <w:rPr>
          <w:rFonts w:ascii="Times New Roman" w:hAnsi="Times New Roman"/>
          <w:sz w:val="28"/>
          <w:szCs w:val="28"/>
        </w:rPr>
        <w:t>местного самоупр</w:t>
      </w:r>
      <w:r w:rsidR="0043410E" w:rsidRPr="00130D02">
        <w:rPr>
          <w:rFonts w:ascii="Times New Roman" w:hAnsi="Times New Roman"/>
          <w:sz w:val="28"/>
          <w:szCs w:val="28"/>
        </w:rPr>
        <w:t>авления в Российской Федерации» и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 w:rsidR="00130D02">
        <w:rPr>
          <w:rFonts w:ascii="Times New Roman" w:hAnsi="Times New Roman"/>
          <w:sz w:val="28"/>
          <w:szCs w:val="28"/>
        </w:rPr>
        <w:t xml:space="preserve">от 10.01.2002 </w:t>
      </w:r>
      <w:r w:rsidR="00130D02" w:rsidRPr="00130D02">
        <w:rPr>
          <w:rFonts w:ascii="Times New Roman" w:hAnsi="Times New Roman"/>
          <w:sz w:val="28"/>
          <w:szCs w:val="28"/>
        </w:rPr>
        <w:t xml:space="preserve">№ 7-ФЗ «Об охране окружающей среды», Правилами благоустройства на территории Семячковского сельского поселения Трубчевского муниципального района, утвержденными решением Семячковского сельского Совета народных депутатов от 23.04.2018 № 3-108, </w:t>
      </w:r>
      <w:r w:rsidR="00130D02">
        <w:rPr>
          <w:rFonts w:ascii="Times New Roman" w:hAnsi="Times New Roman"/>
          <w:sz w:val="28"/>
          <w:szCs w:val="28"/>
        </w:rPr>
        <w:br/>
      </w:r>
      <w:r w:rsidR="00130D02" w:rsidRPr="00130D02">
        <w:rPr>
          <w:rFonts w:ascii="Times New Roman" w:hAnsi="Times New Roman"/>
          <w:sz w:val="28"/>
          <w:szCs w:val="28"/>
        </w:rPr>
        <w:t xml:space="preserve">в целях упорядочения процедуры возмещения восстановительной (компенсационной) стоимости зеленых насаждений и компенсационного озеленения, </w:t>
      </w:r>
      <w:r w:rsidRPr="00130D02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928" w:rsidRPr="00E25928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455491" w:rsidRPr="00455491">
        <w:rPr>
          <w:rFonts w:ascii="Times New Roman" w:hAnsi="Times New Roman"/>
          <w:sz w:val="28"/>
          <w:szCs w:val="28"/>
        </w:rPr>
        <w:t>Утв</w:t>
      </w:r>
      <w:r w:rsidR="0037181F">
        <w:rPr>
          <w:rFonts w:ascii="Times New Roman" w:hAnsi="Times New Roman"/>
          <w:sz w:val="28"/>
          <w:szCs w:val="28"/>
        </w:rPr>
        <w:t xml:space="preserve">ердить </w:t>
      </w:r>
      <w:r w:rsidR="00130D02" w:rsidRPr="00130D02">
        <w:rPr>
          <w:rFonts w:ascii="Times New Roman" w:hAnsi="Times New Roman"/>
          <w:color w:val="000000"/>
          <w:sz w:val="28"/>
          <w:szCs w:val="28"/>
        </w:rPr>
        <w:t xml:space="preserve">Порядок расчета восстановительной (компенсационной) стоимости зеленых насаждений </w:t>
      </w:r>
      <w:r w:rsidR="00130D02" w:rsidRPr="00130D02">
        <w:rPr>
          <w:rFonts w:ascii="Times New Roman" w:hAnsi="Times New Roman"/>
          <w:sz w:val="28"/>
          <w:szCs w:val="28"/>
        </w:rPr>
        <w:t xml:space="preserve">на </w:t>
      </w:r>
      <w:r w:rsidR="00130D02" w:rsidRPr="00130D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130D02" w:rsidRPr="00130D02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130D02">
        <w:rPr>
          <w:rFonts w:ascii="Times New Roman" w:hAnsi="Times New Roman"/>
          <w:sz w:val="28"/>
          <w:szCs w:val="28"/>
        </w:rPr>
        <w:t xml:space="preserve"> </w:t>
      </w:r>
      <w:r w:rsidR="00AA2067">
        <w:rPr>
          <w:rFonts w:ascii="Times New Roman" w:hAnsi="Times New Roman"/>
          <w:sz w:val="28"/>
          <w:szCs w:val="28"/>
        </w:rPr>
        <w:t>согласно приложению</w:t>
      </w:r>
      <w:r w:rsidR="00455491" w:rsidRPr="00E25928"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 xml:space="preserve">к настоящему </w:t>
      </w:r>
      <w:r w:rsidR="003D707F" w:rsidRPr="00E25928">
        <w:rPr>
          <w:rFonts w:ascii="Times New Roman" w:hAnsi="Times New Roman"/>
          <w:sz w:val="28"/>
          <w:szCs w:val="28"/>
        </w:rPr>
        <w:t>постановлению</w:t>
      </w:r>
      <w:r w:rsidRPr="00E25928">
        <w:rPr>
          <w:rFonts w:ascii="Times New Roman" w:hAnsi="Times New Roman"/>
          <w:sz w:val="28"/>
          <w:szCs w:val="28"/>
        </w:rPr>
        <w:t>.</w:t>
      </w:r>
    </w:p>
    <w:p w:rsidR="00E6271C" w:rsidRPr="00962F73" w:rsidRDefault="00E25928" w:rsidP="00130D0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2. 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130D02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E25928"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>
        <w:rPr>
          <w:rFonts w:ascii="Times New Roman" w:hAnsi="Times New Roman"/>
          <w:sz w:val="28"/>
          <w:szCs w:val="28"/>
        </w:rPr>
        <w:t>даты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130D02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:rsidR="00E25928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37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E25928" w:rsidRDefault="00E25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B1A" w:rsidRPr="00284E7C" w:rsidRDefault="00AA2067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A0B1A"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="00BA0B1A"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="00BA0B1A" w:rsidRPr="00FB3E42">
        <w:rPr>
          <w:rFonts w:ascii="Times New Roman" w:hAnsi="Times New Roman"/>
          <w:sz w:val="28"/>
          <w:szCs w:val="28"/>
        </w:rPr>
        <w:t xml:space="preserve">области от </w:t>
      </w:r>
      <w:r w:rsidR="001B7AD9" w:rsidRPr="00FB3E42">
        <w:rPr>
          <w:rFonts w:ascii="Times New Roman" w:hAnsi="Times New Roman"/>
          <w:sz w:val="28"/>
          <w:szCs w:val="28"/>
        </w:rPr>
        <w:t>2</w:t>
      </w:r>
      <w:r w:rsidR="00FB3E42" w:rsidRPr="00FB3E42">
        <w:rPr>
          <w:rFonts w:ascii="Times New Roman" w:hAnsi="Times New Roman"/>
          <w:sz w:val="28"/>
          <w:szCs w:val="28"/>
        </w:rPr>
        <w:t>5</w:t>
      </w:r>
      <w:r w:rsidR="001B7AD9" w:rsidRPr="00FB3E42">
        <w:rPr>
          <w:rFonts w:ascii="Times New Roman" w:hAnsi="Times New Roman"/>
          <w:sz w:val="28"/>
          <w:szCs w:val="28"/>
        </w:rPr>
        <w:t>.05.2023</w:t>
      </w:r>
      <w:r w:rsidR="00BA0B1A" w:rsidRPr="00FB3E42">
        <w:rPr>
          <w:rFonts w:ascii="Times New Roman" w:hAnsi="Times New Roman"/>
          <w:sz w:val="28"/>
          <w:szCs w:val="28"/>
        </w:rPr>
        <w:t xml:space="preserve"> № </w:t>
      </w:r>
      <w:r w:rsidR="00FB3E42" w:rsidRPr="00FB3E42">
        <w:rPr>
          <w:rFonts w:ascii="Times New Roman" w:hAnsi="Times New Roman"/>
          <w:sz w:val="28"/>
          <w:szCs w:val="28"/>
        </w:rPr>
        <w:t>27</w:t>
      </w:r>
    </w:p>
    <w:p w:rsidR="00BA0B1A" w:rsidRPr="002C7BBD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0D02" w:rsidRDefault="00130D02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AA2067" w:rsidRDefault="00130D02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D02">
        <w:rPr>
          <w:rFonts w:ascii="Times New Roman" w:hAnsi="Times New Roman"/>
          <w:b/>
          <w:color w:val="000000"/>
          <w:sz w:val="28"/>
          <w:szCs w:val="28"/>
        </w:rPr>
        <w:t xml:space="preserve">расчета восстановительной (компенсационной) стоимости зеленых насаждений </w:t>
      </w:r>
      <w:r w:rsidRPr="00130D02">
        <w:rPr>
          <w:rFonts w:ascii="Times New Roman" w:hAnsi="Times New Roman"/>
          <w:b/>
          <w:sz w:val="28"/>
          <w:szCs w:val="28"/>
        </w:rPr>
        <w:t>на</w:t>
      </w:r>
      <w:r w:rsidRPr="0043410E">
        <w:rPr>
          <w:rFonts w:ascii="Times New Roman" w:hAnsi="Times New Roman"/>
          <w:b/>
          <w:sz w:val="28"/>
          <w:szCs w:val="28"/>
        </w:rPr>
        <w:t xml:space="preserve"> </w:t>
      </w:r>
      <w:r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Pr="0043410E">
        <w:rPr>
          <w:rFonts w:ascii="Times New Roman" w:hAnsi="Times New Roman"/>
          <w:b/>
          <w:sz w:val="28"/>
          <w:szCs w:val="28"/>
        </w:rPr>
        <w:t>Семячковского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</w:p>
    <w:p w:rsidR="00130D02" w:rsidRPr="00130D02" w:rsidRDefault="00130D02" w:rsidP="00130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E27781" w:rsidRDefault="00130D02" w:rsidP="00130D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0D02" w:rsidRPr="00130D02" w:rsidRDefault="00130D02" w:rsidP="00130D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1.1. Настоящий Порядок расчета восстановительной (компенсационной) стоимости зеленых насаждений регулирует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при исчислении размера затрат на воспроизводство, посадку зеленых насаждений и возмещения вреда, причиняемого </w:t>
      </w:r>
      <w:proofErr w:type="spellStart"/>
      <w:r w:rsidR="00CE7CEB" w:rsidRPr="00CE7CEB">
        <w:rPr>
          <w:rFonts w:ascii="Times New Roman" w:hAnsi="Times New Roman"/>
          <w:sz w:val="28"/>
          <w:szCs w:val="28"/>
        </w:rPr>
        <w:t>Семячковскому</w:t>
      </w:r>
      <w:proofErr w:type="spellEnd"/>
      <w:r w:rsidR="00CE7CEB" w:rsidRPr="00CE7CEB">
        <w:rPr>
          <w:rFonts w:ascii="Times New Roman" w:hAnsi="Times New Roman"/>
          <w:sz w:val="28"/>
          <w:szCs w:val="28"/>
        </w:rPr>
        <w:t xml:space="preserve"> сельскому поселению Трубчевского </w:t>
      </w:r>
      <w:r w:rsidRPr="00130D02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</w:t>
      </w:r>
      <w:r w:rsidR="00CE7CEB">
        <w:rPr>
          <w:rFonts w:ascii="Times New Roman" w:hAnsi="Times New Roman" w:cs="Times New Roman"/>
          <w:sz w:val="28"/>
          <w:szCs w:val="28"/>
        </w:rPr>
        <w:t xml:space="preserve">(далее – Поселение) </w:t>
      </w:r>
      <w:r w:rsidRPr="00130D02">
        <w:rPr>
          <w:rFonts w:ascii="Times New Roman" w:hAnsi="Times New Roman" w:cs="Times New Roman"/>
          <w:sz w:val="28"/>
          <w:szCs w:val="28"/>
        </w:rPr>
        <w:t>в результате негативного воз</w:t>
      </w:r>
      <w:r w:rsidR="00CE7CEB">
        <w:rPr>
          <w:rFonts w:ascii="Times New Roman" w:hAnsi="Times New Roman" w:cs="Times New Roman"/>
          <w:sz w:val="28"/>
          <w:szCs w:val="28"/>
        </w:rPr>
        <w:t>действия на зеленые насаждения.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зеленые насаждения – это совокупность древесных, кустарниковых и травянистых растений естественного происхождения или посаженных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на определенной территории;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таксация – оценка состояния существующих зеленых насаждений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виде таблицы с указанием породы, диаметра ствола, количества;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уничтожение зеленых насаждений –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</w:t>
      </w:r>
      <w:r w:rsidR="00CE7CEB">
        <w:rPr>
          <w:rFonts w:ascii="Times New Roman" w:hAnsi="Times New Roman" w:cs="Times New Roman"/>
          <w:sz w:val="28"/>
          <w:szCs w:val="28"/>
        </w:rPr>
        <w:t>вырубка);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восстановительная (компенсационная) стоимость – стоимостная оценка конкретных зеленых насаждений, устанавливаемая для учета их ценности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при повреждени</w:t>
      </w:r>
      <w:r w:rsidR="001B7AD9">
        <w:rPr>
          <w:rFonts w:ascii="Times New Roman" w:hAnsi="Times New Roman" w:cs="Times New Roman"/>
          <w:sz w:val="28"/>
          <w:szCs w:val="28"/>
        </w:rPr>
        <w:t>и</w:t>
      </w:r>
      <w:r w:rsidRPr="00130D02">
        <w:rPr>
          <w:rFonts w:ascii="Times New Roman" w:hAnsi="Times New Roman" w:cs="Times New Roman"/>
          <w:sz w:val="28"/>
          <w:szCs w:val="28"/>
        </w:rPr>
        <w:t xml:space="preserve"> или уничтожени</w:t>
      </w:r>
      <w:r w:rsidR="001B7AD9">
        <w:rPr>
          <w:rFonts w:ascii="Times New Roman" w:hAnsi="Times New Roman" w:cs="Times New Roman"/>
          <w:sz w:val="28"/>
          <w:szCs w:val="28"/>
        </w:rPr>
        <w:t>и</w:t>
      </w:r>
      <w:r w:rsidRPr="00130D02">
        <w:rPr>
          <w:rFonts w:ascii="Times New Roman" w:hAnsi="Times New Roman" w:cs="Times New Roman"/>
          <w:sz w:val="28"/>
          <w:szCs w:val="28"/>
        </w:rPr>
        <w:t>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компенсационное озеленение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восстановление зеленых насаждений путем проведения работ по озеленению.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весенний период посадки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 1 по 31 мая;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осенний период посадки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 1 сентября по 15 октября.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Периоды посадки определены для деревьев и кустарников с открытой корневой системой.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Период посадки для создания газонов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 15 мая по 15 августа.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1.3. Восстановительная (компенсационная) стоимость зеленых насаждений применяется к зеленым насаждениям, не отнесенным к лесным насажде</w:t>
      </w:r>
      <w:r w:rsidR="00CE7CEB">
        <w:rPr>
          <w:rFonts w:ascii="Times New Roman" w:hAnsi="Times New Roman" w:cs="Times New Roman"/>
          <w:sz w:val="28"/>
          <w:szCs w:val="28"/>
        </w:rPr>
        <w:t>ниям (не входящим в состав сель</w:t>
      </w:r>
      <w:r w:rsidRPr="00130D02">
        <w:rPr>
          <w:rFonts w:ascii="Times New Roman" w:hAnsi="Times New Roman" w:cs="Times New Roman"/>
          <w:sz w:val="28"/>
          <w:szCs w:val="28"/>
        </w:rPr>
        <w:t>ских лесов):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1) при расчете вреда в случае установления факта самовольного сноса (повреждения) зеленых насаждений;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lastRenderedPageBreak/>
        <w:t>2) при исчислении размера восстановительной (компенсационной) стоимости зеленых насаждений;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3) в иных случаях, связанных с определением размера восстановительной (компенсационной) стоимости зеленых наса</w:t>
      </w:r>
      <w:r w:rsidR="00CE7CEB">
        <w:rPr>
          <w:rFonts w:ascii="Times New Roman" w:hAnsi="Times New Roman" w:cs="Times New Roman"/>
          <w:sz w:val="28"/>
          <w:szCs w:val="28"/>
        </w:rPr>
        <w:t>ждений на территории Поселения.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1.4.</w:t>
      </w:r>
      <w:r w:rsidR="00CE7CEB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Уничтожение и повреждение зеленых насаждений, не отнесенных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к лесным насаждениям, без оформленного порубочного билета и (или) разрешения на пересадку деревьев и кустарников в соответствии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E27781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7781">
        <w:rPr>
          <w:rFonts w:ascii="Times New Roman" w:hAnsi="Times New Roman" w:cs="Times New Roman"/>
          <w:sz w:val="28"/>
          <w:szCs w:val="28"/>
        </w:rPr>
        <w:t>Трубчев</w:t>
      </w:r>
      <w:r w:rsidRPr="00130D0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Брянской области» (за исключением работ, осуществляемых в соответствии с разрешением на строительство) является противоправным (незаконным) деянием, направленным </w:t>
      </w:r>
      <w:r w:rsidR="00E27781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на причинение вреда окружающей среде.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восстановительной (компенсационной) стоимости в денежной и (или) натуральной ф</w:t>
      </w:r>
      <w:r w:rsidR="00E27781">
        <w:rPr>
          <w:rFonts w:ascii="Times New Roman" w:hAnsi="Times New Roman" w:cs="Times New Roman"/>
          <w:sz w:val="28"/>
          <w:szCs w:val="28"/>
        </w:rPr>
        <w:t>орме за счет средств заявителя.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Вырубка без разрешения не допускается, кроме случаев, связанных </w:t>
      </w:r>
      <w:r w:rsidR="00E27781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ликвидацией последствий ава</w:t>
      </w:r>
      <w:r w:rsidR="00E27781">
        <w:rPr>
          <w:rFonts w:ascii="Times New Roman" w:hAnsi="Times New Roman" w:cs="Times New Roman"/>
          <w:sz w:val="28"/>
          <w:szCs w:val="28"/>
        </w:rPr>
        <w:t>рийных и чрезвычайных ситуаций.</w:t>
      </w:r>
    </w:p>
    <w:p w:rsidR="00130D02" w:rsidRPr="00130D02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E27781" w:rsidRDefault="00130D02" w:rsidP="003B71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1">
        <w:rPr>
          <w:rFonts w:ascii="Times New Roman" w:hAnsi="Times New Roman" w:cs="Times New Roman"/>
          <w:b/>
          <w:sz w:val="28"/>
          <w:szCs w:val="28"/>
        </w:rPr>
        <w:t xml:space="preserve">2. Возмещение вреда от повреждения и (или) уничтожения </w:t>
      </w:r>
      <w:r w:rsidR="003B7119">
        <w:rPr>
          <w:rFonts w:ascii="Times New Roman" w:hAnsi="Times New Roman" w:cs="Times New Roman"/>
          <w:b/>
          <w:sz w:val="28"/>
          <w:szCs w:val="28"/>
        </w:rPr>
        <w:br/>
      </w:r>
      <w:r w:rsidRPr="00E27781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:rsidR="00130D02" w:rsidRPr="00130D02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 Возмещение вреда от повреждения и (или) уничтожения зеленых насаждений производится в дене</w:t>
      </w:r>
      <w:r w:rsidR="00831A1D">
        <w:rPr>
          <w:rFonts w:ascii="Times New Roman" w:hAnsi="Times New Roman" w:cs="Times New Roman"/>
          <w:sz w:val="28"/>
          <w:szCs w:val="28"/>
        </w:rPr>
        <w:t>жной и (или) натуральной форме.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2.1.1.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r w:rsidR="00831A1D">
        <w:rPr>
          <w:rFonts w:ascii="Times New Roman" w:hAnsi="Times New Roman" w:cs="Times New Roman"/>
          <w:sz w:val="28"/>
          <w:szCs w:val="28"/>
        </w:rPr>
        <w:t>П</w:t>
      </w:r>
      <w:r w:rsidRPr="00130D02">
        <w:rPr>
          <w:rFonts w:ascii="Times New Roman" w:hAnsi="Times New Roman" w:cs="Times New Roman"/>
          <w:sz w:val="28"/>
          <w:szCs w:val="28"/>
        </w:rPr>
        <w:t xml:space="preserve">оселения. План посадки деревьев и (или) кустарников согласовывается с </w:t>
      </w:r>
      <w:r w:rsidR="00831A1D">
        <w:rPr>
          <w:rFonts w:ascii="Times New Roman" w:hAnsi="Times New Roman" w:cs="Times New Roman"/>
          <w:sz w:val="28"/>
          <w:szCs w:val="28"/>
        </w:rPr>
        <w:t xml:space="preserve">Семячковской сельской </w:t>
      </w:r>
      <w:r w:rsidRPr="00130D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31A1D">
        <w:rPr>
          <w:rFonts w:ascii="Times New Roman" w:hAnsi="Times New Roman" w:cs="Times New Roman"/>
          <w:sz w:val="28"/>
          <w:szCs w:val="28"/>
        </w:rPr>
        <w:t>Трубчевского района Брянской области (далее – Администрация).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2.1.2. В случае отсутствия возможности возмещения вреда в натуральной форме в полном объеме применяется денежная форма восстановительного (компенсационного) озеленения. Средства от уплаты восстановительной (компенсационной) стоимости подлежат зачислению в </w:t>
      </w:r>
      <w:r w:rsidR="00831A1D">
        <w:rPr>
          <w:rFonts w:ascii="Times New Roman" w:hAnsi="Times New Roman" w:cs="Times New Roman"/>
          <w:sz w:val="28"/>
          <w:szCs w:val="28"/>
        </w:rPr>
        <w:t>бюджет Поселения.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Заказчиком на проведение работ по компенсационному озеленению </w:t>
      </w:r>
      <w:r w:rsidR="00831A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рамках предос</w:t>
      </w:r>
      <w:r w:rsidR="00831A1D">
        <w:rPr>
          <w:rFonts w:ascii="Times New Roman" w:hAnsi="Times New Roman" w:cs="Times New Roman"/>
          <w:sz w:val="28"/>
          <w:szCs w:val="28"/>
        </w:rPr>
        <w:t>тавленных полномочий выступает А</w:t>
      </w:r>
      <w:r w:rsidRPr="00130D02">
        <w:rPr>
          <w:rFonts w:ascii="Times New Roman" w:hAnsi="Times New Roman" w:cs="Times New Roman"/>
          <w:sz w:val="28"/>
          <w:szCs w:val="28"/>
        </w:rPr>
        <w:t>дминистрация</w:t>
      </w:r>
      <w:r w:rsidR="00831A1D"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2.2. Восстановительная (компенсационная) стоимость зеленых насаждений взимается с организаций всех форм собственности, индивидуальных предпринимателей и физических лиц (далее – заинтересованные лица), в интересах которых будет произведен плановый снос зеленых насаждений</w:t>
      </w:r>
      <w:r w:rsidR="00831A1D">
        <w:rPr>
          <w:rFonts w:ascii="Times New Roman" w:hAnsi="Times New Roman" w:cs="Times New Roman"/>
          <w:sz w:val="28"/>
          <w:szCs w:val="28"/>
        </w:rPr>
        <w:t>, до начала производства работ.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2.3. Оценка состояния лиственных видов зеленых насаждений проводится в период вегетации после </w:t>
      </w:r>
      <w:r w:rsidR="00831A1D">
        <w:rPr>
          <w:rFonts w:ascii="Times New Roman" w:hAnsi="Times New Roman" w:cs="Times New Roman"/>
          <w:sz w:val="28"/>
          <w:szCs w:val="28"/>
        </w:rPr>
        <w:t>полного завершения распускания.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lastRenderedPageBreak/>
        <w:t>При необходимости сноса лиственных видов зеленых насаждений, находящихся в аварийном состоянии, при проведении срочных работ, а также оценка состояния хвойных видов зеленых насаж</w:t>
      </w:r>
      <w:r w:rsidR="00831A1D">
        <w:rPr>
          <w:rFonts w:ascii="Times New Roman" w:hAnsi="Times New Roman" w:cs="Times New Roman"/>
          <w:sz w:val="28"/>
          <w:szCs w:val="28"/>
        </w:rPr>
        <w:t>дений проводится круглогодично.</w:t>
      </w:r>
    </w:p>
    <w:p w:rsidR="00130D02" w:rsidRPr="00130D02" w:rsidRDefault="00130D02" w:rsidP="00831A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831A1D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1D">
        <w:rPr>
          <w:rFonts w:ascii="Times New Roman" w:hAnsi="Times New Roman" w:cs="Times New Roman"/>
          <w:b/>
          <w:sz w:val="28"/>
          <w:szCs w:val="28"/>
        </w:rPr>
        <w:t>3. Порядок расчета восстановительной (компенсационной) стоимости</w:t>
      </w:r>
    </w:p>
    <w:p w:rsidR="00130D02" w:rsidRPr="00130D02" w:rsidRDefault="00130D02" w:rsidP="00831A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3.1. Расчет причиненного ущерба (размера вреда) не производится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случаях уничтожения, повреждения, выкапывания зеленых насаждений: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 состоянии крайней необходимости (для устранения аварии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на инженерных сетях, устранения угрозы падения дерева, устранения другой опасности, если эта опасность не может быть устранена иными средствами и если причиненный вред является менее значительным, чем вред предотвращенный);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являющихся сухостойными и ветровальными;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собственниками земельных участков (в том числе одним из собственников в отношении земельных участков, находящихся в общей собственности), в границах которых произрастают зеленые насаждения;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восстановительная стоимость которых не возмещается в соответствии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с </w:t>
      </w:r>
      <w:r w:rsidR="003B7119">
        <w:rPr>
          <w:rFonts w:ascii="Times New Roman" w:hAnsi="Times New Roman" w:cs="Times New Roman"/>
          <w:sz w:val="28"/>
          <w:szCs w:val="28"/>
        </w:rPr>
        <w:t>пунктом 3.4</w:t>
      </w:r>
      <w:r w:rsidRPr="00130D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30D02" w:rsidRPr="00130D02">
        <w:rPr>
          <w:rFonts w:ascii="Times New Roman" w:hAnsi="Times New Roman" w:cs="Times New Roman"/>
          <w:sz w:val="28"/>
          <w:szCs w:val="28"/>
        </w:rPr>
        <w:t>. За вынужденный снос крупномерных деревьев и кустарников, связанных с застройкой или прокладкой подземных коммуникаций взимается восстановительная стоимость.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30D02" w:rsidRPr="00130D02">
        <w:rPr>
          <w:rFonts w:ascii="Times New Roman" w:hAnsi="Times New Roman" w:cs="Times New Roman"/>
          <w:sz w:val="28"/>
          <w:szCs w:val="28"/>
        </w:rPr>
        <w:t>. Выдача разрешения на снос деревьев и кустарников производится после оплаты восстановительной стоимости.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30D02" w:rsidRPr="00130D02">
        <w:rPr>
          <w:rFonts w:ascii="Times New Roman" w:hAnsi="Times New Roman" w:cs="Times New Roman"/>
          <w:sz w:val="28"/>
          <w:szCs w:val="28"/>
        </w:rPr>
        <w:t>. Восстановительная стоимость зеленых насаждений не возмещается: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при производстве работ в охранных зонах инженерных сетей и коммуникаций (в том числе сооружений и устройств, обеспечивающих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проведении рубок ухода, санитарных рубок и реконструкции зеленых насаждений;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зеленых насаждений для восстановлени</w:t>
      </w:r>
      <w:r w:rsidR="003B7119">
        <w:rPr>
          <w:rFonts w:ascii="Times New Roman" w:hAnsi="Times New Roman" w:cs="Times New Roman"/>
          <w:sz w:val="28"/>
          <w:szCs w:val="28"/>
        </w:rPr>
        <w:t>я нормативного светового режима</w:t>
      </w:r>
      <w:r w:rsidRPr="00130D02">
        <w:rPr>
          <w:rFonts w:ascii="Times New Roman" w:hAnsi="Times New Roman" w:cs="Times New Roman"/>
          <w:sz w:val="28"/>
          <w:szCs w:val="28"/>
        </w:rPr>
        <w:t xml:space="preserve"> в жилых и нежилых помещениях, затеняемых деревьями;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производстве работ, финансируемых за счет средств бюджетов всех уровней (в том числе в рамках адресных инвестиционных программ и программ инициативного бюджетирования);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постоянного (бессрочного) пользования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или на праве пожизненного наследуемого владения;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диаметром до 4 см на земельных участках, расположенных за границами территорий существующей жилой застройки поселения;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устранении угрозы падения деревьев или кустарников или сносе деревьев и кустарников, находящихся в неудовлетворительном состоянии;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безопасности, санитарно-эпидемиологических требований, требований правил благоустройства и озеленения на территории Локотского городского поселения;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по предписанию МЧС для обеспечения пожарной безопасности;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ст</w:t>
      </w:r>
      <w:r w:rsidR="003B7119">
        <w:rPr>
          <w:rFonts w:ascii="Times New Roman" w:hAnsi="Times New Roman" w:cs="Times New Roman"/>
          <w:sz w:val="28"/>
          <w:szCs w:val="28"/>
        </w:rPr>
        <w:t>р</w:t>
      </w:r>
      <w:r w:rsidRPr="00130D02">
        <w:rPr>
          <w:rFonts w:ascii="Times New Roman" w:hAnsi="Times New Roman" w:cs="Times New Roman"/>
          <w:sz w:val="28"/>
          <w:szCs w:val="28"/>
        </w:rPr>
        <w:t>оительстве, капитальном рем</w:t>
      </w:r>
      <w:r w:rsidR="003B7119">
        <w:rPr>
          <w:rFonts w:ascii="Times New Roman" w:hAnsi="Times New Roman" w:cs="Times New Roman"/>
          <w:sz w:val="28"/>
          <w:szCs w:val="28"/>
        </w:rPr>
        <w:t>онте и реконструкции учреждений</w:t>
      </w:r>
      <w:r w:rsidRPr="00130D02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образования, культуры и спорта;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для предотвращения чрезвычайных ситуаций природного или техногенного характера.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0D02" w:rsidRPr="00130D02">
        <w:rPr>
          <w:rFonts w:ascii="Times New Roman" w:hAnsi="Times New Roman" w:cs="Times New Roman"/>
          <w:sz w:val="28"/>
          <w:szCs w:val="28"/>
        </w:rPr>
        <w:t>.</w:t>
      </w:r>
      <w:r w:rsidR="001B7AD9">
        <w:rPr>
          <w:rFonts w:ascii="Times New Roman" w:hAnsi="Times New Roman" w:cs="Times New Roman"/>
          <w:sz w:val="28"/>
          <w:szCs w:val="28"/>
        </w:rPr>
        <w:t xml:space="preserve">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Форма возмещения восстановительной (компенсационной) стоимости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компенсация затрат на озеленение и</w:t>
      </w:r>
      <w:r>
        <w:rPr>
          <w:rFonts w:ascii="Times New Roman" w:hAnsi="Times New Roman" w:cs="Times New Roman"/>
          <w:sz w:val="28"/>
          <w:szCs w:val="28"/>
        </w:rPr>
        <w:t xml:space="preserve">ли компенсационное озеленение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определяется заинтересованными лицами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30D02" w:rsidRPr="00130D02">
        <w:rPr>
          <w:rFonts w:ascii="Times New Roman" w:hAnsi="Times New Roman" w:cs="Times New Roman"/>
          <w:sz w:val="28"/>
          <w:szCs w:val="28"/>
        </w:rPr>
        <w:t>. Порядок и сроки осуществления административных процедур, связанных с выдачей порубочного билета и (или) разрешения на пересадку деревьев и кустарников, определяются административным регламентом предоставления муниципальной услуги «Предоставление порубочного билета и (или) разрешения на пере</w:t>
      </w:r>
      <w:r>
        <w:rPr>
          <w:rFonts w:ascii="Times New Roman" w:hAnsi="Times New Roman" w:cs="Times New Roman"/>
          <w:sz w:val="28"/>
          <w:szCs w:val="28"/>
        </w:rPr>
        <w:t>садку деревьев и кустарников на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Семячковского сельского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Трубчевского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 Расчет восстановительной (компенсационной) стоимости зеленых насаждений производится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с момента поступления заявления о выдаче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 Расчет восстановительной стоимости зеленых насаждений производится в зависимости от площади и (или) количества зеленых насаждений, подлежащих сносу, а также от породы и диаметра деревьев,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с использованием размера восстановительной стоимости зеленых насаждений при плановом сносе зеленых н</w:t>
      </w:r>
      <w:r w:rsidR="00130576">
        <w:rPr>
          <w:rFonts w:ascii="Times New Roman" w:hAnsi="Times New Roman" w:cs="Times New Roman"/>
          <w:sz w:val="28"/>
          <w:szCs w:val="28"/>
        </w:rPr>
        <w:t>асаждений, согласно приложению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1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к настоящему По</w:t>
      </w:r>
      <w:r w:rsidR="00130576">
        <w:rPr>
          <w:rFonts w:ascii="Times New Roman" w:hAnsi="Times New Roman" w:cs="Times New Roman"/>
          <w:sz w:val="28"/>
          <w:szCs w:val="28"/>
        </w:rPr>
        <w:t>рядку</w:t>
      </w:r>
      <w:r w:rsidR="00130D02" w:rsidRPr="00130D02"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130576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 При расчете восстановительной стоимости зеленых насаждений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не учитываются зеленые насаждения, восстановительная стоимость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не возмещае</w:t>
      </w:r>
      <w:r>
        <w:rPr>
          <w:rFonts w:ascii="Times New Roman" w:hAnsi="Times New Roman" w:cs="Times New Roman"/>
          <w:sz w:val="28"/>
          <w:szCs w:val="28"/>
        </w:rPr>
        <w:t>тся в соответствии с пунктом 3.4</w:t>
      </w:r>
      <w:r w:rsidR="00130D02" w:rsidRPr="00130D02">
        <w:rPr>
          <w:rFonts w:ascii="Times New Roman" w:hAnsi="Times New Roman" w:cs="Times New Roman"/>
          <w:sz w:val="28"/>
          <w:szCs w:val="28"/>
        </w:rPr>
        <w:t>.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130D02" w:rsidRPr="00130D02"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</w:t>
      </w:r>
      <w:r w:rsidR="00130576">
        <w:rPr>
          <w:rFonts w:ascii="Times New Roman" w:hAnsi="Times New Roman" w:cs="Times New Roman"/>
          <w:sz w:val="28"/>
          <w:szCs w:val="28"/>
        </w:rPr>
        <w:t>0</w:t>
      </w:r>
      <w:r w:rsidRPr="00130D02">
        <w:rPr>
          <w:rFonts w:ascii="Times New Roman" w:hAnsi="Times New Roman" w:cs="Times New Roman"/>
          <w:sz w:val="28"/>
          <w:szCs w:val="28"/>
        </w:rPr>
        <w:t xml:space="preserve">. Оплата компенсационной стоимости зеленых насаждений осуществляется лицом причинившим ущерб путем внесения денежных средств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r w:rsidR="00130576">
        <w:rPr>
          <w:rFonts w:ascii="Times New Roman" w:hAnsi="Times New Roman" w:cs="Times New Roman"/>
          <w:sz w:val="28"/>
          <w:szCs w:val="28"/>
        </w:rPr>
        <w:t>П</w:t>
      </w:r>
      <w:r w:rsidRPr="00130D02">
        <w:rPr>
          <w:rFonts w:ascii="Times New Roman" w:hAnsi="Times New Roman" w:cs="Times New Roman"/>
          <w:sz w:val="28"/>
          <w:szCs w:val="28"/>
        </w:rPr>
        <w:t xml:space="preserve">оселения на основании представленных </w:t>
      </w:r>
      <w:r w:rsidR="001305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платежных реквизитов и расчета восстановительной (компенсационной) стоимости зеленых насаждений, оформленного в соответствии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30576">
        <w:rPr>
          <w:rFonts w:ascii="Times New Roman" w:hAnsi="Times New Roman" w:cs="Times New Roman"/>
          <w:sz w:val="28"/>
          <w:szCs w:val="28"/>
        </w:rPr>
        <w:t>1 к д</w:t>
      </w:r>
      <w:r w:rsidRPr="00130D02">
        <w:rPr>
          <w:rFonts w:ascii="Times New Roman" w:hAnsi="Times New Roman" w:cs="Times New Roman"/>
          <w:sz w:val="28"/>
          <w:szCs w:val="28"/>
        </w:rPr>
        <w:t>оговору на выполнение работ по возмещению восстановительной (компенсационной) стоимости зеленых насаждений в форме компенсационного озеленения (далее – Договор).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</w:t>
      </w:r>
      <w:r w:rsidR="00130576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. Определение размера компенсационного озеленения производится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использованием размера восстановительной стоимости зеленых насаждений при плановом сносе зеленых на</w:t>
      </w:r>
      <w:r w:rsidR="00130576">
        <w:rPr>
          <w:rFonts w:ascii="Times New Roman" w:hAnsi="Times New Roman" w:cs="Times New Roman"/>
          <w:sz w:val="28"/>
          <w:szCs w:val="28"/>
        </w:rPr>
        <w:t xml:space="preserve">саждений, согласно приложению </w:t>
      </w:r>
      <w:r w:rsidRPr="00130D02">
        <w:rPr>
          <w:rFonts w:ascii="Times New Roman" w:hAnsi="Times New Roman" w:cs="Times New Roman"/>
          <w:sz w:val="28"/>
          <w:szCs w:val="28"/>
        </w:rPr>
        <w:t xml:space="preserve">1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к настоящему По</w:t>
      </w:r>
      <w:r w:rsidR="00130576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 с использованием поправочных коэффициентов, отражающих социально-экологическую значимость зеленых насаждений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зависимости от месторасположения, функционального назначения и статуса территории.</w:t>
      </w:r>
    </w:p>
    <w:p w:rsidR="00130D02" w:rsidRPr="00130D02" w:rsidRDefault="00130576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30D02" w:rsidRPr="00130D02">
        <w:rPr>
          <w:rFonts w:ascii="Times New Roman" w:hAnsi="Times New Roman" w:cs="Times New Roman"/>
          <w:sz w:val="28"/>
          <w:szCs w:val="28"/>
        </w:rPr>
        <w:t>. Компенсационное озеленение производится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лицом на основании договора с Администрацией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по возмещению восстановительной (компенсационной) стоимости зеленых насаждений в форме компенсационного озеленения, оформленного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130D02" w:rsidRPr="00130D02">
        <w:rPr>
          <w:rFonts w:ascii="Times New Roman" w:hAnsi="Times New Roman" w:cs="Times New Roman"/>
          <w:sz w:val="28"/>
          <w:szCs w:val="28"/>
        </w:rPr>
        <w:t>. Договор заключается до получения заинтересованным лицом порубочного билета и (или) разрешения на снос зеленых насаждений.</w:t>
      </w:r>
    </w:p>
    <w:p w:rsidR="00130D02" w:rsidRPr="00130D02" w:rsidRDefault="00130D02" w:rsidP="0013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130576" w:rsidRDefault="00130D02" w:rsidP="00130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576">
        <w:rPr>
          <w:rFonts w:ascii="Times New Roman" w:hAnsi="Times New Roman"/>
          <w:b/>
          <w:sz w:val="28"/>
          <w:szCs w:val="28"/>
        </w:rPr>
        <w:t>4. Контроль за проведением работ по вырубке и возмещением ущерба, нанесенного зеленым насаждениям</w:t>
      </w:r>
    </w:p>
    <w:p w:rsidR="00130D02" w:rsidRPr="00130D02" w:rsidRDefault="00130D02" w:rsidP="0013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4.1. Контроль за проведением вырубки зеленых насаждений и компенс</w:t>
      </w:r>
      <w:r w:rsidR="00130576">
        <w:rPr>
          <w:rFonts w:ascii="Times New Roman" w:hAnsi="Times New Roman"/>
          <w:sz w:val="28"/>
          <w:szCs w:val="28"/>
        </w:rPr>
        <w:t>ационного озеленения осуществляе</w:t>
      </w:r>
      <w:r w:rsidRPr="00130D02">
        <w:rPr>
          <w:rFonts w:ascii="Times New Roman" w:hAnsi="Times New Roman"/>
          <w:sz w:val="28"/>
          <w:szCs w:val="28"/>
        </w:rPr>
        <w:t xml:space="preserve">т </w:t>
      </w:r>
      <w:r w:rsidR="00130576">
        <w:rPr>
          <w:rFonts w:ascii="Times New Roman" w:hAnsi="Times New Roman"/>
          <w:sz w:val="28"/>
          <w:szCs w:val="28"/>
        </w:rPr>
        <w:t>Администрация.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4.2. При выявлении нарушений природоохранного законодательства </w:t>
      </w:r>
      <w:r w:rsidR="00130576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p w:rsidR="00B32ACC" w:rsidRDefault="00B32A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30D02" w:rsidRPr="00130D02" w:rsidRDefault="00B32ACC" w:rsidP="00CF4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30D02" w:rsidRPr="00130D02">
        <w:rPr>
          <w:rFonts w:ascii="Times New Roman" w:hAnsi="Times New Roman"/>
          <w:sz w:val="28"/>
          <w:szCs w:val="28"/>
        </w:rPr>
        <w:t xml:space="preserve"> 1</w:t>
      </w:r>
    </w:p>
    <w:p w:rsidR="00130D02" w:rsidRDefault="00130D02" w:rsidP="00CF4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к Порядку расчета </w:t>
      </w:r>
      <w:r w:rsidR="00CF47D4" w:rsidRPr="00130D02">
        <w:rPr>
          <w:rFonts w:ascii="Times New Roman" w:hAnsi="Times New Roman"/>
          <w:color w:val="000000"/>
          <w:sz w:val="28"/>
          <w:szCs w:val="28"/>
        </w:rPr>
        <w:t xml:space="preserve">восстановительной </w:t>
      </w:r>
      <w:r w:rsidR="00CF47D4">
        <w:rPr>
          <w:rFonts w:ascii="Times New Roman" w:hAnsi="Times New Roman"/>
          <w:color w:val="000000"/>
          <w:sz w:val="28"/>
          <w:szCs w:val="28"/>
        </w:rPr>
        <w:br/>
      </w:r>
      <w:r w:rsidR="00CF47D4" w:rsidRPr="00130D02">
        <w:rPr>
          <w:rFonts w:ascii="Times New Roman" w:hAnsi="Times New Roman"/>
          <w:color w:val="000000"/>
          <w:sz w:val="28"/>
          <w:szCs w:val="28"/>
        </w:rPr>
        <w:t xml:space="preserve">(компенсационной) стоимости </w:t>
      </w:r>
      <w:r w:rsidR="00CF47D4">
        <w:rPr>
          <w:rFonts w:ascii="Times New Roman" w:hAnsi="Times New Roman"/>
          <w:color w:val="000000"/>
          <w:sz w:val="28"/>
          <w:szCs w:val="28"/>
        </w:rPr>
        <w:br/>
      </w:r>
      <w:r w:rsidR="00CF47D4" w:rsidRPr="00130D02">
        <w:rPr>
          <w:rFonts w:ascii="Times New Roman" w:hAnsi="Times New Roman"/>
          <w:color w:val="000000"/>
          <w:sz w:val="28"/>
          <w:szCs w:val="28"/>
        </w:rPr>
        <w:t xml:space="preserve">зеленых насаждений </w:t>
      </w:r>
      <w:r w:rsidR="00CF47D4" w:rsidRPr="00130D02">
        <w:rPr>
          <w:rFonts w:ascii="Times New Roman" w:hAnsi="Times New Roman"/>
          <w:sz w:val="28"/>
          <w:szCs w:val="28"/>
        </w:rPr>
        <w:t xml:space="preserve">на </w:t>
      </w:r>
      <w:r w:rsidR="00CF47D4" w:rsidRPr="00130D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CF47D4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F47D4" w:rsidRPr="00130D02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="00CF47D4">
        <w:rPr>
          <w:rFonts w:ascii="Times New Roman" w:hAnsi="Times New Roman"/>
          <w:sz w:val="28"/>
          <w:szCs w:val="28"/>
        </w:rPr>
        <w:br/>
      </w:r>
      <w:r w:rsidR="00CF47D4" w:rsidRPr="00130D02">
        <w:rPr>
          <w:rFonts w:ascii="Times New Roman" w:hAnsi="Times New Roman"/>
          <w:sz w:val="28"/>
          <w:szCs w:val="28"/>
        </w:rPr>
        <w:t xml:space="preserve">Трубчевского муниципального </w:t>
      </w:r>
      <w:r w:rsidR="00CF47D4">
        <w:rPr>
          <w:rFonts w:ascii="Times New Roman" w:hAnsi="Times New Roman"/>
          <w:sz w:val="28"/>
          <w:szCs w:val="28"/>
        </w:rPr>
        <w:br/>
      </w:r>
      <w:r w:rsidR="00CF47D4" w:rsidRPr="00130D02">
        <w:rPr>
          <w:rFonts w:ascii="Times New Roman" w:hAnsi="Times New Roman"/>
          <w:sz w:val="28"/>
          <w:szCs w:val="28"/>
        </w:rPr>
        <w:t>района Брянской области</w:t>
      </w:r>
    </w:p>
    <w:p w:rsidR="00CF47D4" w:rsidRPr="00130D02" w:rsidRDefault="00CF47D4" w:rsidP="00CF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496A58" w:rsidRDefault="00130D02" w:rsidP="00496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A58">
        <w:rPr>
          <w:rFonts w:ascii="Times New Roman" w:hAnsi="Times New Roman"/>
          <w:b/>
          <w:sz w:val="28"/>
          <w:szCs w:val="28"/>
        </w:rPr>
        <w:t>М</w:t>
      </w:r>
      <w:r w:rsidR="00CF47D4" w:rsidRPr="00496A58">
        <w:rPr>
          <w:rFonts w:ascii="Times New Roman" w:hAnsi="Times New Roman"/>
          <w:b/>
          <w:sz w:val="28"/>
          <w:szCs w:val="28"/>
        </w:rPr>
        <w:t>етодика расчета</w:t>
      </w:r>
      <w:r w:rsidR="00496A58" w:rsidRPr="00496A58">
        <w:rPr>
          <w:rFonts w:ascii="Times New Roman" w:hAnsi="Times New Roman"/>
          <w:b/>
          <w:sz w:val="28"/>
          <w:szCs w:val="28"/>
        </w:rPr>
        <w:t xml:space="preserve"> </w:t>
      </w:r>
      <w:r w:rsidR="00496A58">
        <w:rPr>
          <w:rFonts w:ascii="Times New Roman" w:hAnsi="Times New Roman"/>
          <w:b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color w:val="000000"/>
          <w:sz w:val="28"/>
          <w:szCs w:val="28"/>
        </w:rPr>
        <w:t xml:space="preserve">восстановительной (компенсационной) стоимости </w:t>
      </w:r>
      <w:r w:rsidR="00496A58">
        <w:rPr>
          <w:rFonts w:ascii="Times New Roman" w:hAnsi="Times New Roman"/>
          <w:b/>
          <w:color w:val="000000"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color w:val="000000"/>
          <w:sz w:val="28"/>
          <w:szCs w:val="28"/>
        </w:rPr>
        <w:t xml:space="preserve">при повреждении или уничтожении зеленых насаждений </w:t>
      </w:r>
      <w:r w:rsidR="00496A58">
        <w:rPr>
          <w:rFonts w:ascii="Times New Roman" w:hAnsi="Times New Roman"/>
          <w:b/>
          <w:color w:val="000000"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sz w:val="28"/>
          <w:szCs w:val="28"/>
        </w:rPr>
        <w:t xml:space="preserve">на </w:t>
      </w:r>
      <w:r w:rsidR="00496A58" w:rsidRPr="00496A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="00496A58" w:rsidRPr="00496A58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 w:rsidR="00496A58">
        <w:rPr>
          <w:rFonts w:ascii="Times New Roman" w:hAnsi="Times New Roman"/>
          <w:b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sz w:val="28"/>
          <w:szCs w:val="28"/>
        </w:rPr>
        <w:t>Трубчевского муниципального района Брянской области</w:t>
      </w:r>
    </w:p>
    <w:p w:rsidR="00496A58" w:rsidRPr="00130D02" w:rsidRDefault="00496A58" w:rsidP="00496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1. Для расчета платы за разрешенную вырубку основных видов деревьев на территории </w:t>
      </w:r>
      <w:r w:rsidR="00496A58">
        <w:rPr>
          <w:rFonts w:ascii="Times New Roman" w:hAnsi="Times New Roman"/>
          <w:sz w:val="28"/>
          <w:szCs w:val="28"/>
        </w:rPr>
        <w:t>П</w:t>
      </w:r>
      <w:r w:rsidRPr="00130D02">
        <w:rPr>
          <w:rFonts w:ascii="Times New Roman" w:hAnsi="Times New Roman"/>
          <w:sz w:val="28"/>
          <w:szCs w:val="28"/>
        </w:rPr>
        <w:t>оселения применяется следующая классификация древесных пород деревьев с учетом их ценности в соответствии с Таблицей 1.</w:t>
      </w:r>
    </w:p>
    <w:p w:rsidR="00130D02" w:rsidRPr="00130D02" w:rsidRDefault="00130D02" w:rsidP="00496A58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8"/>
        <w:tblW w:w="9621" w:type="dxa"/>
        <w:tblInd w:w="108" w:type="dxa"/>
        <w:tblLook w:val="04A0" w:firstRow="1" w:lastRow="0" w:firstColumn="1" w:lastColumn="0" w:noHBand="0" w:noVBand="1"/>
      </w:tblPr>
      <w:tblGrid>
        <w:gridCol w:w="2936"/>
        <w:gridCol w:w="2112"/>
        <w:gridCol w:w="2293"/>
        <w:gridCol w:w="2280"/>
      </w:tblGrid>
      <w:tr w:rsidR="00130D02" w:rsidRPr="00130D02" w:rsidTr="00496A58">
        <w:trPr>
          <w:trHeight w:val="366"/>
        </w:trPr>
        <w:tc>
          <w:tcPr>
            <w:tcW w:w="2936" w:type="dxa"/>
            <w:vMerge w:val="restart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Хвойные породы</w:t>
            </w:r>
          </w:p>
        </w:tc>
        <w:tc>
          <w:tcPr>
            <w:tcW w:w="6685" w:type="dxa"/>
            <w:gridSpan w:val="3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130D02" w:rsidRPr="00130D02" w:rsidTr="00496A58">
        <w:trPr>
          <w:trHeight w:val="488"/>
        </w:trPr>
        <w:tc>
          <w:tcPr>
            <w:tcW w:w="2936" w:type="dxa"/>
            <w:vMerge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1-я группа (особо ценные)</w:t>
            </w:r>
          </w:p>
        </w:tc>
        <w:tc>
          <w:tcPr>
            <w:tcW w:w="2293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2-я группа (ценные)</w:t>
            </w:r>
          </w:p>
        </w:tc>
        <w:tc>
          <w:tcPr>
            <w:tcW w:w="2280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3-я группа (малоценная)</w:t>
            </w:r>
          </w:p>
        </w:tc>
      </w:tr>
      <w:tr w:rsidR="00130D02" w:rsidRPr="00130D02" w:rsidTr="00496A58">
        <w:trPr>
          <w:trHeight w:val="1121"/>
        </w:trPr>
        <w:tc>
          <w:tcPr>
            <w:tcW w:w="2936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Ель, лиственница, пихта, сосна, туя</w:t>
            </w:r>
          </w:p>
        </w:tc>
        <w:tc>
          <w:tcPr>
            <w:tcW w:w="2112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Акация белая, бархат амурский, вяз, дуб, ива белая, каштан конский, клен (кроме ясенелистного), липа, лох, орех, ясень</w:t>
            </w:r>
          </w:p>
        </w:tc>
        <w:tc>
          <w:tcPr>
            <w:tcW w:w="2293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280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Ива (кроме белой), клен ясенелистный, ольха, осина, тополь (кроме белого и пирамидального)</w:t>
            </w:r>
          </w:p>
        </w:tc>
      </w:tr>
    </w:tbl>
    <w:p w:rsidR="00130D02" w:rsidRPr="00130D02" w:rsidRDefault="00130D02" w:rsidP="00496A5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2. Деревья и кустарники подсчитываются п</w:t>
      </w:r>
      <w:r w:rsidR="00496A58">
        <w:rPr>
          <w:rFonts w:ascii="Times New Roman" w:hAnsi="Times New Roman"/>
          <w:sz w:val="28"/>
          <w:szCs w:val="28"/>
        </w:rPr>
        <w:t xml:space="preserve">оштучно. В случае если деревья </w:t>
      </w:r>
      <w:r w:rsidRPr="00130D02">
        <w:rPr>
          <w:rFonts w:ascii="Times New Roman" w:hAnsi="Times New Roman"/>
          <w:sz w:val="28"/>
          <w:szCs w:val="28"/>
        </w:rPr>
        <w:t xml:space="preserve">имеют несколько стволов (2 и более), а второстепенный ствол достиг </w:t>
      </w:r>
      <w:r w:rsidR="00496A58">
        <w:rPr>
          <w:rFonts w:ascii="Times New Roman" w:hAnsi="Times New Roman"/>
          <w:sz w:val="28"/>
          <w:szCs w:val="28"/>
        </w:rPr>
        <w:br/>
        <w:t>в диаметре более 5 см</w:t>
      </w:r>
      <w:r w:rsidRPr="00130D02">
        <w:rPr>
          <w:rFonts w:ascii="Times New Roman" w:hAnsi="Times New Roman"/>
          <w:sz w:val="28"/>
          <w:szCs w:val="28"/>
        </w:rPr>
        <w:t xml:space="preserve">, и растет на расстоянии 0,5 м от основного (большего </w:t>
      </w:r>
      <w:r w:rsidR="00496A58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в диаметре) ствола на высоте 1,3 м, то данный ств</w:t>
      </w:r>
      <w:r w:rsidR="00496A58">
        <w:rPr>
          <w:rFonts w:ascii="Times New Roman" w:hAnsi="Times New Roman"/>
          <w:sz w:val="28"/>
          <w:szCs w:val="28"/>
        </w:rPr>
        <w:t>ол считается отдельным деревом.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3. Заросли самосевных деревьев или деревьев, имеющих диаметр </w:t>
      </w:r>
      <w:r w:rsidR="00496A58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менее 5 см, рассчитываются следующим образом:</w:t>
      </w:r>
      <w:r w:rsidR="00EA2EF8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каждые 100 кв.</w:t>
      </w:r>
      <w:r w:rsidR="00496A58">
        <w:rPr>
          <w:rFonts w:ascii="Times New Roman" w:hAnsi="Times New Roman"/>
          <w:sz w:val="28"/>
          <w:szCs w:val="28"/>
        </w:rPr>
        <w:t xml:space="preserve"> м</w:t>
      </w:r>
      <w:r w:rsidRPr="00130D02">
        <w:rPr>
          <w:rFonts w:ascii="Times New Roman" w:hAnsi="Times New Roman"/>
          <w:sz w:val="28"/>
          <w:szCs w:val="28"/>
        </w:rPr>
        <w:t xml:space="preserve"> приравниваются к 20 условным саженцам хвойных пород или 25 условным саженцам 3-</w:t>
      </w:r>
      <w:r w:rsidR="00496A58">
        <w:rPr>
          <w:rFonts w:ascii="Times New Roman" w:hAnsi="Times New Roman"/>
          <w:sz w:val="28"/>
          <w:szCs w:val="28"/>
        </w:rPr>
        <w:t>ей</w:t>
      </w:r>
      <w:r w:rsidRPr="00130D02">
        <w:rPr>
          <w:rFonts w:ascii="Times New Roman" w:hAnsi="Times New Roman"/>
          <w:sz w:val="28"/>
          <w:szCs w:val="28"/>
        </w:rPr>
        <w:t xml:space="preserve"> гру</w:t>
      </w:r>
      <w:r w:rsidR="00496A58">
        <w:rPr>
          <w:rFonts w:ascii="Times New Roman" w:hAnsi="Times New Roman"/>
          <w:sz w:val="28"/>
          <w:szCs w:val="28"/>
        </w:rPr>
        <w:t>ппы лиственных древесных пород.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4.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- 5 шт. – на 1 погонном метре двухрядной изгороди;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lastRenderedPageBreak/>
        <w:t>- 3 шт. – на 1 пого</w:t>
      </w:r>
      <w:r w:rsidR="00EA2EF8">
        <w:rPr>
          <w:rFonts w:ascii="Times New Roman" w:hAnsi="Times New Roman"/>
          <w:sz w:val="28"/>
          <w:szCs w:val="28"/>
        </w:rPr>
        <w:t>нном метре однорядной изгороди.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</w:t>
      </w:r>
      <w:r w:rsidR="00496A58">
        <w:rPr>
          <w:rFonts w:ascii="Times New Roman" w:hAnsi="Times New Roman"/>
          <w:sz w:val="28"/>
          <w:szCs w:val="28"/>
        </w:rPr>
        <w:t>льтатов.</w:t>
      </w:r>
    </w:p>
    <w:p w:rsidR="00130D02" w:rsidRPr="00130D02" w:rsidRDefault="00130D02" w:rsidP="00496A5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Расчет платы за разрешенную (выполняющуюся при наличии оформленного в установленно</w:t>
      </w:r>
      <w:r w:rsidR="00496A58">
        <w:rPr>
          <w:rFonts w:ascii="Times New Roman" w:hAnsi="Times New Roman"/>
          <w:sz w:val="28"/>
          <w:szCs w:val="28"/>
        </w:rPr>
        <w:t xml:space="preserve">м порядке порубочного билета и </w:t>
      </w:r>
      <w:r w:rsidRPr="00130D02">
        <w:rPr>
          <w:rFonts w:ascii="Times New Roman" w:hAnsi="Times New Roman"/>
          <w:sz w:val="28"/>
          <w:szCs w:val="28"/>
        </w:rPr>
        <w:t xml:space="preserve">(или) разрешения на пересадку деревьев и кустарников) вырубку деревьев, кустарников, уничтожение естественного травяного покрова на территории </w:t>
      </w:r>
      <w:r w:rsidR="00496A58">
        <w:rPr>
          <w:rFonts w:ascii="Times New Roman" w:hAnsi="Times New Roman"/>
          <w:sz w:val="28"/>
          <w:szCs w:val="28"/>
        </w:rPr>
        <w:t>П</w:t>
      </w:r>
      <w:r w:rsidRPr="00130D02">
        <w:rPr>
          <w:rFonts w:ascii="Times New Roman" w:hAnsi="Times New Roman"/>
          <w:sz w:val="28"/>
          <w:szCs w:val="28"/>
        </w:rPr>
        <w:t>ос</w:t>
      </w:r>
      <w:r w:rsidR="00496A58">
        <w:rPr>
          <w:rFonts w:ascii="Times New Roman" w:hAnsi="Times New Roman"/>
          <w:sz w:val="28"/>
          <w:szCs w:val="28"/>
        </w:rPr>
        <w:t>еления производится по формуле: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 xml:space="preserve">ПР </w:t>
      </w:r>
      <w:r w:rsidR="00CD5203">
        <w:rPr>
          <w:rFonts w:ascii="Times New Roman" w:hAnsi="Times New Roman"/>
          <w:b/>
          <w:sz w:val="28"/>
          <w:szCs w:val="28"/>
        </w:rPr>
        <w:t>= (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Сп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) х 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 х Кв х 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 х П,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где: </w:t>
      </w:r>
    </w:p>
    <w:p w:rsidR="00130D02" w:rsidRPr="00130D02" w:rsidRDefault="00130D02" w:rsidP="0049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 xml:space="preserve">ПР </w:t>
      </w:r>
      <w:r w:rsidR="00496A58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плата за разрешенную вырубку деревьев, кустарников, уничтожение газона или естестве</w:t>
      </w:r>
      <w:r w:rsidR="00496A58">
        <w:rPr>
          <w:rFonts w:ascii="Times New Roman" w:hAnsi="Times New Roman"/>
          <w:sz w:val="28"/>
          <w:szCs w:val="28"/>
        </w:rPr>
        <w:t>нного травяного покрова в руб.;</w:t>
      </w:r>
    </w:p>
    <w:p w:rsidR="00130D02" w:rsidRPr="00130D02" w:rsidRDefault="00130D02" w:rsidP="0049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Сп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</w:t>
      </w:r>
      <w:r w:rsidR="00496A58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стоимость посадочного материала, которая устанавливается путем определения средней стоимости, исходя из трех рыночных предложений, действующих на момент расчета;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496A58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 на социально-экологическую значимость зеленых насаждений, а также на их местоположение</w:t>
      </w:r>
      <w:r w:rsidR="00496A58">
        <w:rPr>
          <w:rFonts w:ascii="Times New Roman" w:hAnsi="Times New Roman"/>
          <w:sz w:val="28"/>
          <w:szCs w:val="28"/>
        </w:rPr>
        <w:t xml:space="preserve"> (</w:t>
      </w:r>
      <w:r w:rsidRPr="00130D02">
        <w:rPr>
          <w:rFonts w:ascii="Times New Roman" w:hAnsi="Times New Roman"/>
          <w:sz w:val="28"/>
          <w:szCs w:val="28"/>
        </w:rPr>
        <w:t>1 – для озелененных</w:t>
      </w:r>
      <w:r w:rsidR="00496A58">
        <w:rPr>
          <w:rFonts w:ascii="Times New Roman" w:hAnsi="Times New Roman"/>
          <w:sz w:val="28"/>
          <w:szCs w:val="28"/>
        </w:rPr>
        <w:t xml:space="preserve"> территорий общего пользования, </w:t>
      </w:r>
      <w:r w:rsidRPr="00130D02">
        <w:rPr>
          <w:rFonts w:ascii="Times New Roman" w:hAnsi="Times New Roman"/>
          <w:sz w:val="28"/>
          <w:szCs w:val="28"/>
        </w:rPr>
        <w:t>0,75 – территория вне черты городских</w:t>
      </w:r>
      <w:r w:rsidR="00496A58">
        <w:rPr>
          <w:rFonts w:ascii="Times New Roman" w:hAnsi="Times New Roman"/>
          <w:sz w:val="28"/>
          <w:szCs w:val="28"/>
        </w:rPr>
        <w:t xml:space="preserve"> и сельских населенных пунктов);</w:t>
      </w:r>
    </w:p>
    <w:p w:rsidR="00130D02" w:rsidRDefault="00130D02" w:rsidP="001F4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– значения коэффициента </w:t>
      </w:r>
      <w:proofErr w:type="spellStart"/>
      <w:r w:rsidRPr="00130D02">
        <w:rPr>
          <w:rFonts w:ascii="Times New Roman" w:hAnsi="Times New Roman"/>
          <w:sz w:val="28"/>
          <w:szCs w:val="28"/>
        </w:rPr>
        <w:t>Кт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определяются по таблице </w:t>
      </w:r>
      <w:r w:rsidR="001F4F96">
        <w:rPr>
          <w:rFonts w:ascii="Times New Roman" w:hAnsi="Times New Roman"/>
          <w:sz w:val="28"/>
          <w:szCs w:val="28"/>
        </w:rPr>
        <w:t xml:space="preserve">2 </w:t>
      </w:r>
      <w:r w:rsidR="001F4F96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(при уничтожении дерева диаметр его принимается рав</w:t>
      </w:r>
      <w:r w:rsidR="001F4F96">
        <w:rPr>
          <w:rFonts w:ascii="Times New Roman" w:hAnsi="Times New Roman"/>
          <w:sz w:val="28"/>
          <w:szCs w:val="28"/>
        </w:rPr>
        <w:t>ным диаметру оставленного пня):</w:t>
      </w:r>
    </w:p>
    <w:p w:rsidR="001F4F96" w:rsidRPr="00130D02" w:rsidRDefault="001F4F96" w:rsidP="001F4F96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393"/>
        <w:gridCol w:w="2393"/>
        <w:gridCol w:w="2443"/>
      </w:tblGrid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Диаметр дерева, см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Диаметр дерева, см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12-20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более 70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496A58" w:rsidRPr="00130D02" w:rsidRDefault="00496A58" w:rsidP="00496A5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Кв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 на водоохранн</w:t>
      </w:r>
      <w:r>
        <w:rPr>
          <w:rFonts w:ascii="Times New Roman" w:hAnsi="Times New Roman"/>
          <w:sz w:val="28"/>
          <w:szCs w:val="28"/>
        </w:rPr>
        <w:t>ую ценность зеленых насаждений (</w:t>
      </w:r>
      <w:r w:rsidRPr="00130D02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30D02">
        <w:rPr>
          <w:rFonts w:ascii="Times New Roman" w:hAnsi="Times New Roman"/>
          <w:sz w:val="28"/>
          <w:szCs w:val="28"/>
        </w:rPr>
        <w:t xml:space="preserve">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 1 – остальны</w:t>
      </w:r>
      <w:r>
        <w:rPr>
          <w:rFonts w:ascii="Times New Roman" w:hAnsi="Times New Roman"/>
          <w:sz w:val="28"/>
          <w:szCs w:val="28"/>
        </w:rPr>
        <w:t>х категорий зеленых насаждений;</w:t>
      </w:r>
    </w:p>
    <w:p w:rsidR="00D924EC" w:rsidRDefault="00130D02" w:rsidP="00D92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– коэффициент поправки, учитывающей фактическо</w:t>
      </w:r>
      <w:r w:rsidR="00D924EC">
        <w:rPr>
          <w:rFonts w:ascii="Times New Roman" w:hAnsi="Times New Roman"/>
          <w:sz w:val="28"/>
          <w:szCs w:val="28"/>
        </w:rPr>
        <w:t xml:space="preserve">е состояние </w:t>
      </w:r>
      <w:r w:rsidR="00777A4D">
        <w:rPr>
          <w:rFonts w:ascii="Times New Roman" w:hAnsi="Times New Roman"/>
          <w:sz w:val="28"/>
          <w:szCs w:val="28"/>
        </w:rPr>
        <w:t>зеленых насаждений, определяется по таблице 3:</w:t>
      </w:r>
    </w:p>
    <w:p w:rsidR="00130D02" w:rsidRPr="00130D02" w:rsidRDefault="00130D02" w:rsidP="00D924EC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4100"/>
        <w:gridCol w:w="2444"/>
      </w:tblGrid>
      <w:tr w:rsidR="00130D02" w:rsidRPr="00130D02" w:rsidTr="00D924EC">
        <w:tc>
          <w:tcPr>
            <w:tcW w:w="7230" w:type="dxa"/>
            <w:gridSpan w:val="2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Состояние зеленых насаждений</w:t>
            </w:r>
          </w:p>
        </w:tc>
        <w:tc>
          <w:tcPr>
            <w:tcW w:w="2444" w:type="dxa"/>
            <w:vAlign w:val="center"/>
          </w:tcPr>
          <w:p w:rsidR="00130D02" w:rsidRPr="00130D02" w:rsidRDefault="00D924EC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коэффициента</w:t>
            </w:r>
            <w:r w:rsidR="00130D02" w:rsidRPr="0013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0D02" w:rsidRPr="00130D02">
              <w:rPr>
                <w:rFonts w:ascii="Times New Roman" w:hAnsi="Times New Roman"/>
                <w:sz w:val="28"/>
                <w:szCs w:val="28"/>
              </w:rPr>
              <w:t>Кф</w:t>
            </w:r>
            <w:proofErr w:type="spellEnd"/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Условно здоровые (хорошее)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 xml:space="preserve">Равномерно развитая крона, листья или хвоя нормальной </w:t>
            </w:r>
            <w:r w:rsidRPr="00130D02">
              <w:rPr>
                <w:rFonts w:ascii="Times New Roman" w:hAnsi="Times New Roman"/>
                <w:sz w:val="28"/>
                <w:szCs w:val="28"/>
              </w:rPr>
              <w:lastRenderedPageBreak/>
              <w:t>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Ослабленные (удовлетворительное)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Сильно ослабленные (неудовлетворительное)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Подлежащие санитарной рубке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 xml:space="preserve">Аварийные, сухостойные, </w:t>
            </w: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фаутные</w:t>
            </w:r>
            <w:proofErr w:type="spellEnd"/>
            <w:r w:rsidRPr="00130D02">
              <w:rPr>
                <w:rFonts w:ascii="Times New Roman" w:hAnsi="Times New Roman"/>
                <w:sz w:val="28"/>
                <w:szCs w:val="28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0 (не оценивается)</w:t>
            </w:r>
          </w:p>
        </w:tc>
      </w:tr>
    </w:tbl>
    <w:p w:rsidR="00130D02" w:rsidRPr="00130D02" w:rsidRDefault="00130D02" w:rsidP="00D924E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П</w:t>
      </w:r>
      <w:r w:rsidRPr="00130D02">
        <w:rPr>
          <w:rFonts w:ascii="Times New Roman" w:hAnsi="Times New Roman"/>
          <w:sz w:val="28"/>
          <w:szCs w:val="28"/>
        </w:rPr>
        <w:t xml:space="preserve"> - количес</w:t>
      </w:r>
      <w:r w:rsidR="00D924EC">
        <w:rPr>
          <w:rFonts w:ascii="Times New Roman" w:hAnsi="Times New Roman"/>
          <w:sz w:val="28"/>
          <w:szCs w:val="28"/>
        </w:rPr>
        <w:t>тво деревьев (шт.) одного вида.</w:t>
      </w:r>
    </w:p>
    <w:p w:rsidR="00130D02" w:rsidRPr="00130D02" w:rsidRDefault="00130D02" w:rsidP="00EA2EF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5. Стоимость компенсационного озел</w:t>
      </w:r>
      <w:r w:rsidR="00D924EC">
        <w:rPr>
          <w:rFonts w:ascii="Times New Roman" w:hAnsi="Times New Roman"/>
          <w:sz w:val="28"/>
          <w:szCs w:val="28"/>
        </w:rPr>
        <w:t>енения определяется по формуле: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Ск</w:t>
      </w:r>
      <w:r w:rsidRPr="00130D0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="006657B5">
        <w:rPr>
          <w:rFonts w:ascii="Times New Roman" w:hAnsi="Times New Roman"/>
          <w:b/>
          <w:sz w:val="28"/>
          <w:szCs w:val="28"/>
        </w:rPr>
        <w:t>ЗНп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="006657B5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х Кв х </w:t>
      </w:r>
      <w:proofErr w:type="spellStart"/>
      <w:r w:rsidR="006657B5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</w:t>
      </w:r>
      <w:r w:rsidRPr="00130D02">
        <w:rPr>
          <w:rFonts w:ascii="Times New Roman" w:hAnsi="Times New Roman"/>
          <w:b/>
          <w:sz w:val="28"/>
          <w:szCs w:val="28"/>
        </w:rPr>
        <w:t xml:space="preserve">х </w:t>
      </w:r>
      <w:proofErr w:type="spellStart"/>
      <w:r w:rsidRPr="00130D02">
        <w:rPr>
          <w:rFonts w:ascii="Times New Roman" w:hAnsi="Times New Roman"/>
          <w:b/>
          <w:sz w:val="28"/>
          <w:szCs w:val="28"/>
        </w:rPr>
        <w:t>Кдек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х Кл) х </w:t>
      </w:r>
      <w:r w:rsidRPr="00130D02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где: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Ск</w:t>
      </w:r>
      <w:r w:rsidRPr="00130D0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– компенсационная стоимость </w:t>
      </w:r>
      <w:proofErr w:type="spellStart"/>
      <w:r w:rsidRPr="00130D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D5203">
        <w:rPr>
          <w:rFonts w:ascii="Times New Roman" w:hAnsi="Times New Roman"/>
          <w:sz w:val="28"/>
          <w:szCs w:val="28"/>
        </w:rPr>
        <w:t>-</w:t>
      </w:r>
      <w:r w:rsidRPr="00130D02">
        <w:rPr>
          <w:rFonts w:ascii="Times New Roman" w:hAnsi="Times New Roman"/>
          <w:sz w:val="28"/>
          <w:szCs w:val="28"/>
        </w:rPr>
        <w:t>го вида зеленых насаждений (деревья, кустарники, газон, естественный</w:t>
      </w:r>
      <w:r w:rsidR="00CD5203">
        <w:rPr>
          <w:rFonts w:ascii="Times New Roman" w:hAnsi="Times New Roman"/>
          <w:sz w:val="28"/>
          <w:szCs w:val="28"/>
        </w:rPr>
        <w:t xml:space="preserve"> травяной покров, цветник) в руб.;</w:t>
      </w:r>
    </w:p>
    <w:p w:rsidR="00130D02" w:rsidRPr="00130D02" w:rsidRDefault="00130D02" w:rsidP="0077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ЗНп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– цена на текущий период основных видов деревьев, кустарников, газона, естественного травяного покрова, цветников (в расчете на 1 дерево, </w:t>
      </w:r>
      <w:r w:rsidR="00777A4D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1 кустарник, 1 погонный метр живой изгороди, 1 кв.</w:t>
      </w:r>
      <w:r w:rsidR="00777A4D">
        <w:rPr>
          <w:rFonts w:ascii="Times New Roman" w:hAnsi="Times New Roman"/>
          <w:sz w:val="28"/>
          <w:szCs w:val="28"/>
        </w:rPr>
        <w:t xml:space="preserve"> м</w:t>
      </w:r>
      <w:r w:rsidRPr="00130D02">
        <w:rPr>
          <w:rFonts w:ascii="Times New Roman" w:hAnsi="Times New Roman"/>
          <w:sz w:val="28"/>
          <w:szCs w:val="28"/>
        </w:rPr>
        <w:t xml:space="preserve"> естественного травяного покрова, 1 кв.</w:t>
      </w:r>
      <w:r w:rsidR="00777A4D">
        <w:rPr>
          <w:rFonts w:ascii="Times New Roman" w:hAnsi="Times New Roman"/>
          <w:sz w:val="28"/>
          <w:szCs w:val="28"/>
        </w:rPr>
        <w:t xml:space="preserve"> м</w:t>
      </w:r>
      <w:r w:rsidRPr="00130D02">
        <w:rPr>
          <w:rFonts w:ascii="Times New Roman" w:hAnsi="Times New Roman"/>
          <w:sz w:val="28"/>
          <w:szCs w:val="28"/>
        </w:rPr>
        <w:t xml:space="preserve"> газона, 1 кв.</w:t>
      </w:r>
      <w:r w:rsidR="00777A4D">
        <w:rPr>
          <w:rFonts w:ascii="Times New Roman" w:hAnsi="Times New Roman"/>
          <w:sz w:val="28"/>
          <w:szCs w:val="28"/>
        </w:rPr>
        <w:t xml:space="preserve"> м цветников) в</w:t>
      </w:r>
      <w:r w:rsidRPr="00130D02">
        <w:rPr>
          <w:rFonts w:ascii="Times New Roman" w:hAnsi="Times New Roman"/>
          <w:sz w:val="28"/>
          <w:szCs w:val="28"/>
        </w:rPr>
        <w:t xml:space="preserve"> руб</w:t>
      </w:r>
      <w:r w:rsidR="00777A4D">
        <w:rPr>
          <w:rFonts w:ascii="Times New Roman" w:hAnsi="Times New Roman"/>
          <w:sz w:val="28"/>
          <w:szCs w:val="28"/>
        </w:rPr>
        <w:t>. о</w:t>
      </w:r>
      <w:r w:rsidRPr="00130D02">
        <w:rPr>
          <w:rFonts w:ascii="Times New Roman" w:hAnsi="Times New Roman"/>
          <w:sz w:val="28"/>
          <w:szCs w:val="28"/>
        </w:rPr>
        <w:t xml:space="preserve">пределяется методом сопоставимых рыночных цен, с использованием не менее </w:t>
      </w:r>
      <w:r w:rsidR="00777A4D">
        <w:rPr>
          <w:rFonts w:ascii="Times New Roman" w:hAnsi="Times New Roman"/>
          <w:sz w:val="28"/>
          <w:szCs w:val="28"/>
        </w:rPr>
        <w:t>3</w:t>
      </w:r>
      <w:r w:rsidRPr="00130D02">
        <w:rPr>
          <w:rFonts w:ascii="Times New Roman" w:hAnsi="Times New Roman"/>
          <w:sz w:val="28"/>
          <w:szCs w:val="28"/>
        </w:rPr>
        <w:t xml:space="preserve"> предложений региональных питомников в текущем посадочном сезоне (весна, осень). </w:t>
      </w:r>
      <w:r w:rsidR="00777A4D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При отсутствии стоимостей на конкретные виды, породы зеленых насаждений используется стоимость биологиче</w:t>
      </w:r>
      <w:r w:rsidR="00777A4D">
        <w:rPr>
          <w:rFonts w:ascii="Times New Roman" w:hAnsi="Times New Roman"/>
          <w:sz w:val="28"/>
          <w:szCs w:val="28"/>
        </w:rPr>
        <w:t>ски близких видов, пород.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t>ко</w:t>
      </w:r>
      <w:r w:rsidRPr="00130D02">
        <w:rPr>
          <w:rFonts w:ascii="Times New Roman" w:hAnsi="Times New Roman"/>
          <w:sz w:val="28"/>
          <w:szCs w:val="28"/>
        </w:rPr>
        <w:t>эффициент поправки на социально-экологическую значимость зеленых насаждени</w:t>
      </w:r>
      <w:r w:rsidR="00777A4D">
        <w:rPr>
          <w:rFonts w:ascii="Times New Roman" w:hAnsi="Times New Roman"/>
          <w:sz w:val="28"/>
          <w:szCs w:val="28"/>
        </w:rPr>
        <w:t>й, а также на их местоположение (</w:t>
      </w:r>
      <w:r w:rsidRPr="00130D02">
        <w:rPr>
          <w:rFonts w:ascii="Times New Roman" w:hAnsi="Times New Roman"/>
          <w:sz w:val="28"/>
          <w:szCs w:val="28"/>
        </w:rPr>
        <w:t>1 – для озелененных</w:t>
      </w:r>
      <w:r w:rsidR="00777A4D">
        <w:rPr>
          <w:rFonts w:ascii="Times New Roman" w:hAnsi="Times New Roman"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lastRenderedPageBreak/>
        <w:t xml:space="preserve">территорий общего пользования, </w:t>
      </w:r>
      <w:r w:rsidRPr="00130D02">
        <w:rPr>
          <w:rFonts w:ascii="Times New Roman" w:hAnsi="Times New Roman"/>
          <w:sz w:val="28"/>
          <w:szCs w:val="28"/>
        </w:rPr>
        <w:t>0,75 – территория вне черты городских и сельских населенных пун</w:t>
      </w:r>
      <w:r w:rsidR="00777A4D">
        <w:rPr>
          <w:rFonts w:ascii="Times New Roman" w:hAnsi="Times New Roman"/>
          <w:sz w:val="28"/>
          <w:szCs w:val="28"/>
        </w:rPr>
        <w:t>ктов);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Кв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 на водоохранн</w:t>
      </w:r>
      <w:r w:rsidR="00777A4D">
        <w:rPr>
          <w:rFonts w:ascii="Times New Roman" w:hAnsi="Times New Roman"/>
          <w:sz w:val="28"/>
          <w:szCs w:val="28"/>
        </w:rPr>
        <w:t>ую ценность зеленых насаждений (</w:t>
      </w:r>
      <w:r w:rsidRPr="00130D02">
        <w:rPr>
          <w:rFonts w:ascii="Times New Roman" w:hAnsi="Times New Roman"/>
          <w:sz w:val="28"/>
          <w:szCs w:val="28"/>
        </w:rPr>
        <w:t>1,5</w:t>
      </w:r>
      <w:r w:rsidR="00777A4D">
        <w:rPr>
          <w:rFonts w:ascii="Times New Roman" w:hAnsi="Times New Roman"/>
          <w:sz w:val="28"/>
          <w:szCs w:val="28"/>
        </w:rPr>
        <w:t xml:space="preserve"> –</w:t>
      </w:r>
      <w:r w:rsidRPr="00130D02">
        <w:rPr>
          <w:rFonts w:ascii="Times New Roman" w:hAnsi="Times New Roman"/>
          <w:sz w:val="28"/>
          <w:szCs w:val="28"/>
        </w:rPr>
        <w:t xml:space="preserve">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 1 – остальны</w:t>
      </w:r>
      <w:r w:rsidR="00777A4D">
        <w:rPr>
          <w:rFonts w:ascii="Times New Roman" w:hAnsi="Times New Roman"/>
          <w:sz w:val="28"/>
          <w:szCs w:val="28"/>
        </w:rPr>
        <w:t>х категорий зеленых насаждений).</w:t>
      </w:r>
    </w:p>
    <w:p w:rsidR="00777A4D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– коэффициент поправки на качественно</w:t>
      </w:r>
      <w:r w:rsidR="00777A4D">
        <w:rPr>
          <w:rFonts w:ascii="Times New Roman" w:hAnsi="Times New Roman"/>
          <w:sz w:val="28"/>
          <w:szCs w:val="28"/>
        </w:rPr>
        <w:t xml:space="preserve">е состояние зеленых насаждений определяется по таблице </w:t>
      </w:r>
      <w:r w:rsidRPr="00130D02">
        <w:rPr>
          <w:rFonts w:ascii="Times New Roman" w:hAnsi="Times New Roman"/>
          <w:sz w:val="28"/>
          <w:szCs w:val="28"/>
        </w:rPr>
        <w:t>3</w:t>
      </w:r>
      <w:r w:rsidR="00777A4D">
        <w:rPr>
          <w:rFonts w:ascii="Times New Roman" w:hAnsi="Times New Roman"/>
          <w:sz w:val="28"/>
          <w:szCs w:val="28"/>
        </w:rPr>
        <w:t xml:space="preserve"> (в</w:t>
      </w:r>
      <w:r w:rsidRPr="00130D02">
        <w:rPr>
          <w:rFonts w:ascii="Times New Roman" w:hAnsi="Times New Roman"/>
          <w:sz w:val="28"/>
          <w:szCs w:val="28"/>
        </w:rPr>
        <w:t xml:space="preserve"> случае невозможности определения фактического состояния уничтоженных зеленых насаждений применяется </w:t>
      </w:r>
      <w:r w:rsidR="00777A4D">
        <w:rPr>
          <w:rFonts w:ascii="Times New Roman" w:hAnsi="Times New Roman"/>
          <w:sz w:val="28"/>
          <w:szCs w:val="28"/>
        </w:rPr>
        <w:br/>
      </w:r>
      <w:proofErr w:type="spellStart"/>
      <w:r w:rsidR="00777A4D">
        <w:rPr>
          <w:rFonts w:ascii="Times New Roman" w:hAnsi="Times New Roman"/>
          <w:sz w:val="28"/>
          <w:szCs w:val="28"/>
        </w:rPr>
        <w:t>Кф</w:t>
      </w:r>
      <w:proofErr w:type="spellEnd"/>
      <w:r w:rsidR="00777A4D">
        <w:rPr>
          <w:rFonts w:ascii="Times New Roman" w:hAnsi="Times New Roman"/>
          <w:sz w:val="28"/>
          <w:szCs w:val="28"/>
        </w:rPr>
        <w:t xml:space="preserve"> = 1; в</w:t>
      </w:r>
      <w:r w:rsidRPr="00130D02">
        <w:rPr>
          <w:rFonts w:ascii="Times New Roman" w:hAnsi="Times New Roman"/>
          <w:sz w:val="28"/>
          <w:szCs w:val="28"/>
        </w:rPr>
        <w:t xml:space="preserve">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1-й группы лиственных деревьев (особо ценные) и применяется </w:t>
      </w:r>
      <w:proofErr w:type="spellStart"/>
      <w:r w:rsidRPr="00130D02">
        <w:rPr>
          <w:rFonts w:ascii="Times New Roman" w:hAnsi="Times New Roman"/>
          <w:sz w:val="28"/>
          <w:szCs w:val="28"/>
        </w:rPr>
        <w:t>Кф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= 1</w:t>
      </w:r>
      <w:r w:rsidR="00777A4D">
        <w:rPr>
          <w:rFonts w:ascii="Times New Roman" w:hAnsi="Times New Roman"/>
          <w:sz w:val="28"/>
          <w:szCs w:val="28"/>
        </w:rPr>
        <w:t>);</w:t>
      </w:r>
    </w:p>
    <w:p w:rsid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Кдек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– </w:t>
      </w:r>
      <w:r w:rsidRPr="00130D02">
        <w:rPr>
          <w:rFonts w:ascii="Times New Roman" w:hAnsi="Times New Roman"/>
          <w:sz w:val="28"/>
          <w:szCs w:val="28"/>
        </w:rPr>
        <w:t>коэф</w:t>
      </w:r>
      <w:r w:rsidR="006657B5">
        <w:rPr>
          <w:rFonts w:ascii="Times New Roman" w:hAnsi="Times New Roman"/>
          <w:sz w:val="28"/>
          <w:szCs w:val="28"/>
        </w:rPr>
        <w:t>фициент декоративности растений определяется по таблице 4</w:t>
      </w:r>
    </w:p>
    <w:p w:rsidR="006657B5" w:rsidRPr="00130D02" w:rsidRDefault="006657B5" w:rsidP="006657B5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Показатели декоративности растений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декоративности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Кдек</w:t>
            </w:r>
            <w:proofErr w:type="spellEnd"/>
          </w:p>
        </w:tc>
      </w:tr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Обычные, нормально развитые растения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Растения, подвергавшиеся систематич</w:t>
            </w:r>
            <w:r>
              <w:rPr>
                <w:rFonts w:ascii="Times New Roman" w:hAnsi="Times New Roman"/>
                <w:sz w:val="28"/>
                <w:szCs w:val="28"/>
              </w:rPr>
              <w:t>ескому уходу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кроноформирующая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D02">
              <w:rPr>
                <w:rFonts w:ascii="Times New Roman" w:hAnsi="Times New Roman"/>
                <w:sz w:val="28"/>
                <w:szCs w:val="28"/>
              </w:rPr>
              <w:t>обрезка, формовая обрезка кустарников)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 xml:space="preserve">Садовые формы растений (разнообразные формы крон: пирамидальные, плакучие, </w:t>
            </w: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колоновидные</w:t>
            </w:r>
            <w:proofErr w:type="spellEnd"/>
            <w:r w:rsidRPr="00130D02">
              <w:rPr>
                <w:rFonts w:ascii="Times New Roman" w:hAnsi="Times New Roman"/>
                <w:sz w:val="28"/>
                <w:szCs w:val="28"/>
              </w:rPr>
              <w:t>; различная окраска листьев: пестролистные формы)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130D02" w:rsidRPr="00130D02" w:rsidRDefault="00130D02" w:rsidP="006657B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Кл 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поправки, применяемый при строительстве и ре</w:t>
      </w:r>
      <w:r w:rsidR="006657B5">
        <w:rPr>
          <w:rFonts w:ascii="Times New Roman" w:hAnsi="Times New Roman"/>
          <w:sz w:val="28"/>
          <w:szCs w:val="28"/>
        </w:rPr>
        <w:t>конструкции линейных объектов, устанавливается в размере</w:t>
      </w:r>
      <w:r w:rsidRPr="00130D02">
        <w:rPr>
          <w:rFonts w:ascii="Times New Roman" w:hAnsi="Times New Roman"/>
          <w:sz w:val="28"/>
          <w:szCs w:val="28"/>
        </w:rPr>
        <w:t xml:space="preserve"> 1;</w:t>
      </w:r>
    </w:p>
    <w:p w:rsidR="00130D02" w:rsidRPr="00130D02" w:rsidRDefault="00130D02" w:rsidP="00665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6657B5">
        <w:rPr>
          <w:rFonts w:ascii="Times New Roman" w:hAnsi="Times New Roman"/>
          <w:b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количество зеленых насаждений </w:t>
      </w:r>
      <w:proofErr w:type="spellStart"/>
      <w:r w:rsidRPr="00130D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6657B5">
        <w:rPr>
          <w:rFonts w:ascii="Times New Roman" w:hAnsi="Times New Roman"/>
          <w:sz w:val="28"/>
          <w:szCs w:val="28"/>
        </w:rPr>
        <w:t xml:space="preserve">-го </w:t>
      </w:r>
      <w:r w:rsidRPr="00130D02">
        <w:rPr>
          <w:rFonts w:ascii="Times New Roman" w:hAnsi="Times New Roman"/>
          <w:sz w:val="28"/>
          <w:szCs w:val="28"/>
        </w:rPr>
        <w:t>вида (деревья, кустарники, газон, естественный травяной покров, цветники), подлежащ</w:t>
      </w:r>
      <w:r w:rsidR="006657B5">
        <w:rPr>
          <w:rFonts w:ascii="Times New Roman" w:hAnsi="Times New Roman"/>
          <w:sz w:val="28"/>
          <w:szCs w:val="28"/>
        </w:rPr>
        <w:t xml:space="preserve">их уничтожению шт., </w:t>
      </w:r>
      <w:proofErr w:type="spellStart"/>
      <w:r w:rsidR="006657B5">
        <w:rPr>
          <w:rFonts w:ascii="Times New Roman" w:hAnsi="Times New Roman"/>
          <w:sz w:val="28"/>
          <w:szCs w:val="28"/>
        </w:rPr>
        <w:t>п.м</w:t>
      </w:r>
      <w:proofErr w:type="spellEnd"/>
      <w:r w:rsidR="006657B5">
        <w:rPr>
          <w:rFonts w:ascii="Times New Roman" w:hAnsi="Times New Roman"/>
          <w:sz w:val="28"/>
          <w:szCs w:val="28"/>
        </w:rPr>
        <w:t>., кв. метры.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При обрезке, пересадке, повреждении деревьев, кустарников, травяного покрова и (или) цветника, не влекущим прекращения их роста, для расчета размера вреда, причиненного зеленому насаждению, применяется коэффициен</w:t>
      </w:r>
      <w:r w:rsidR="00EA2EF8">
        <w:rPr>
          <w:rFonts w:ascii="Times New Roman" w:hAnsi="Times New Roman"/>
          <w:sz w:val="28"/>
          <w:szCs w:val="28"/>
        </w:rPr>
        <w:t>т, величина которого равна 0,5.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5. Методика не распространяется на земли лесного фонда. Компенсационная стоимость зеленых насаждений рассчитана с учетом действительной восстановительной стоимости зеленых насаждений, а также </w:t>
      </w:r>
      <w:r w:rsidR="00EA2EF8">
        <w:rPr>
          <w:rFonts w:ascii="Times New Roman" w:hAnsi="Times New Roman"/>
          <w:sz w:val="28"/>
          <w:szCs w:val="28"/>
        </w:rPr>
        <w:br/>
        <w:t>их ценности.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6. Размер причиненного вреда вследствие незаконной (самовольной</w:t>
      </w:r>
      <w:r w:rsidR="00EA2EF8">
        <w:rPr>
          <w:rFonts w:ascii="Times New Roman" w:hAnsi="Times New Roman"/>
          <w:sz w:val="28"/>
          <w:szCs w:val="28"/>
        </w:rPr>
        <w:t xml:space="preserve">) </w:t>
      </w:r>
      <w:r w:rsidR="00EA2EF8" w:rsidRPr="00130D02">
        <w:rPr>
          <w:rFonts w:ascii="Times New Roman" w:hAnsi="Times New Roman"/>
          <w:sz w:val="28"/>
          <w:szCs w:val="28"/>
        </w:rPr>
        <w:t xml:space="preserve">вырубки </w:t>
      </w:r>
      <w:r w:rsidRPr="00130D02">
        <w:rPr>
          <w:rFonts w:ascii="Times New Roman" w:hAnsi="Times New Roman"/>
          <w:sz w:val="28"/>
          <w:szCs w:val="28"/>
        </w:rPr>
        <w:t>при отсутствии оформленного в у</w:t>
      </w:r>
      <w:r w:rsidR="00EA2EF8">
        <w:rPr>
          <w:rFonts w:ascii="Times New Roman" w:hAnsi="Times New Roman"/>
          <w:sz w:val="28"/>
          <w:szCs w:val="28"/>
        </w:rPr>
        <w:t>становленном порядке разрешения</w:t>
      </w:r>
      <w:r w:rsidRPr="00130D02">
        <w:rPr>
          <w:rFonts w:ascii="Times New Roman" w:hAnsi="Times New Roman"/>
          <w:sz w:val="28"/>
          <w:szCs w:val="28"/>
        </w:rPr>
        <w:t xml:space="preserve">, определяется по Методике исчисления размера вреда, причиненного лесам, </w:t>
      </w:r>
      <w:r w:rsidR="00EA2EF8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 xml:space="preserve">в том числе лесным насаждениям, или не отнесенным к лесным насаждениям деревьям, кустарникам и лианам вследствие нарушения лесного </w:t>
      </w:r>
      <w:r w:rsidRPr="00130D02">
        <w:rPr>
          <w:rFonts w:ascii="Times New Roman" w:hAnsi="Times New Roman"/>
          <w:sz w:val="28"/>
          <w:szCs w:val="28"/>
        </w:rPr>
        <w:lastRenderedPageBreak/>
        <w:t xml:space="preserve">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 29.12.2018 № 1730 «Об утверждении особенностей возмещения вреда, причиненного лесам и находящимся </w:t>
      </w:r>
      <w:r w:rsidR="00A95932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в них природным объектам вследствие наруш</w:t>
      </w:r>
      <w:r w:rsidR="00A95932">
        <w:rPr>
          <w:rFonts w:ascii="Times New Roman" w:hAnsi="Times New Roman"/>
          <w:sz w:val="28"/>
          <w:szCs w:val="28"/>
        </w:rPr>
        <w:t>ения лесного законодательства».</w:t>
      </w:r>
    </w:p>
    <w:p w:rsidR="00A95932" w:rsidRDefault="00A959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91D" w:rsidRPr="00130D02" w:rsidRDefault="00BC791D" w:rsidP="00BC79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C791D" w:rsidRDefault="00BC791D" w:rsidP="00BC79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к Порядку расчета </w:t>
      </w:r>
      <w:r w:rsidRPr="00130D02">
        <w:rPr>
          <w:rFonts w:ascii="Times New Roman" w:hAnsi="Times New Roman"/>
          <w:color w:val="000000"/>
          <w:sz w:val="28"/>
          <w:szCs w:val="28"/>
        </w:rPr>
        <w:t xml:space="preserve">восстановительной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30D02">
        <w:rPr>
          <w:rFonts w:ascii="Times New Roman" w:hAnsi="Times New Roman"/>
          <w:color w:val="000000"/>
          <w:sz w:val="28"/>
          <w:szCs w:val="28"/>
        </w:rPr>
        <w:t xml:space="preserve">(компенсационной) стоимости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30D02">
        <w:rPr>
          <w:rFonts w:ascii="Times New Roman" w:hAnsi="Times New Roman"/>
          <w:color w:val="000000"/>
          <w:sz w:val="28"/>
          <w:szCs w:val="28"/>
        </w:rPr>
        <w:t xml:space="preserve">зеленых насаждений </w:t>
      </w:r>
      <w:r w:rsidRPr="00130D02">
        <w:rPr>
          <w:rFonts w:ascii="Times New Roman" w:hAnsi="Times New Roman"/>
          <w:sz w:val="28"/>
          <w:szCs w:val="28"/>
        </w:rPr>
        <w:t xml:space="preserve">на </w:t>
      </w:r>
      <w:r w:rsidRPr="00130D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30D02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 xml:space="preserve">Трубчевского муниципального </w:t>
      </w:r>
      <w:r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района Брянской области</w:t>
      </w:r>
    </w:p>
    <w:p w:rsidR="00130D02" w:rsidRPr="00130D02" w:rsidRDefault="00130D02" w:rsidP="0013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Д</w:t>
      </w:r>
      <w:r w:rsidR="00BC791D">
        <w:rPr>
          <w:rFonts w:ascii="Times New Roman" w:hAnsi="Times New Roman" w:cs="Times New Roman"/>
          <w:sz w:val="28"/>
          <w:szCs w:val="28"/>
        </w:rPr>
        <w:t>оговор</w:t>
      </w:r>
    </w:p>
    <w:p w:rsidR="00130D02" w:rsidRPr="00130D02" w:rsidRDefault="00130D02" w:rsidP="0013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на выполнение работ по возмещению восстановительной (компенсационной) стоимости зеленых насаждений в форме компенсационного озеленения</w:t>
      </w: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BC791D" w:rsidP="00BC7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Семячки Трубчевского района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0D02" w:rsidRPr="00130D02">
        <w:rPr>
          <w:rFonts w:ascii="Times New Roman" w:hAnsi="Times New Roman" w:cs="Times New Roman"/>
          <w:sz w:val="28"/>
          <w:szCs w:val="28"/>
        </w:rPr>
        <w:t>_г.</w:t>
      </w: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91D" w:rsidRPr="00BC791D" w:rsidRDefault="00BC791D" w:rsidP="00BC791D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BC791D">
        <w:rPr>
          <w:sz w:val="28"/>
          <w:szCs w:val="28"/>
        </w:rPr>
        <w:t>Семячковская сельская администрация Трубчевского района Брянской области, ОГРН 1053249541465, ИНН 3252001720, КПП 325201001, зарегистрирована 13.12.2005 года Межрайонной инспекцией ФНС России № 7 по Брянской области, юридический и фактический адрес: Брянская область, Трубчевский район, с. Семячки, ул. Советская, д. 14, в лице главы ____________________________________________________________________,</w:t>
      </w:r>
    </w:p>
    <w:p w:rsidR="00130D02" w:rsidRDefault="00BC791D" w:rsidP="00BC7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91D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Семячковской сельской администрации Трубчевского района Брянской области, утвержденного постановлением Семячковского сельского Совета народных депутатов </w:t>
      </w:r>
      <w:r w:rsidRPr="00BC791D">
        <w:rPr>
          <w:rFonts w:ascii="Times New Roman" w:hAnsi="Times New Roman" w:cs="Times New Roman"/>
          <w:sz w:val="28"/>
          <w:szCs w:val="28"/>
        </w:rPr>
        <w:br/>
        <w:t>от 01.12.2005 № 31, именуемая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«Заказчик»</w:t>
      </w:r>
      <w:r w:rsidR="00130D02" w:rsidRPr="00BC791D">
        <w:rPr>
          <w:rFonts w:ascii="Times New Roman" w:hAnsi="Times New Roman" w:cs="Times New Roman"/>
          <w:sz w:val="28"/>
          <w:szCs w:val="28"/>
        </w:rPr>
        <w:t>,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130D02" w:rsidRPr="00130D0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именуемый в дальней</w:t>
      </w:r>
      <w:r>
        <w:rPr>
          <w:rFonts w:ascii="Times New Roman" w:hAnsi="Times New Roman" w:cs="Times New Roman"/>
          <w:sz w:val="28"/>
          <w:szCs w:val="28"/>
        </w:rPr>
        <w:t>шем «Исполнитель»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>
        <w:rPr>
          <w:rFonts w:ascii="Times New Roman" w:hAnsi="Times New Roman" w:cs="Times New Roman"/>
          <w:sz w:val="28"/>
          <w:szCs w:val="28"/>
        </w:rPr>
        <w:t>совместно именуемые «Стороны»</w:t>
      </w:r>
      <w:r w:rsidR="00130D02" w:rsidRPr="00130D02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BC791D" w:rsidRPr="00130D02" w:rsidRDefault="00BC791D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1.1.</w:t>
      </w:r>
      <w:r w:rsidR="00BC791D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поручает, а Исполнитель принимает на себя обязательства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по возмещению восстановительной (компенсационной) стоимости зеленых насаждений в форме компенсационного озеленения путем выполнения работ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по созданию и содержанию объекта озеленения (далее именуются </w:t>
      </w:r>
      <w:r w:rsidR="00BC791D">
        <w:rPr>
          <w:rFonts w:ascii="Times New Roman" w:hAnsi="Times New Roman" w:cs="Times New Roman"/>
          <w:sz w:val="28"/>
          <w:szCs w:val="28"/>
        </w:rPr>
        <w:t xml:space="preserve">– </w:t>
      </w:r>
      <w:r w:rsidRPr="00130D02">
        <w:rPr>
          <w:rFonts w:ascii="Times New Roman" w:hAnsi="Times New Roman" w:cs="Times New Roman"/>
          <w:sz w:val="28"/>
          <w:szCs w:val="28"/>
        </w:rPr>
        <w:t xml:space="preserve">работы)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во исполнение Порядка расчета восстановительной (компенсационной) стоимости зеленых насаждений на территории </w:t>
      </w:r>
      <w:r w:rsidR="00BC791D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791D">
        <w:rPr>
          <w:rFonts w:ascii="Times New Roman" w:hAnsi="Times New Roman" w:cs="Times New Roman"/>
          <w:sz w:val="28"/>
          <w:szCs w:val="28"/>
        </w:rPr>
        <w:t>Трубчевского м</w:t>
      </w:r>
      <w:r w:rsidRPr="00130D02">
        <w:rPr>
          <w:rFonts w:ascii="Times New Roman" w:hAnsi="Times New Roman" w:cs="Times New Roman"/>
          <w:sz w:val="28"/>
          <w:szCs w:val="28"/>
        </w:rPr>
        <w:t>униципального района Брянской области.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1.2.</w:t>
      </w:r>
      <w:r w:rsidR="00BC791D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Расчет компенсационной стоимости зеленых на</w:t>
      </w:r>
      <w:r w:rsidR="008857AF">
        <w:rPr>
          <w:rFonts w:ascii="Times New Roman" w:hAnsi="Times New Roman" w:cs="Times New Roman"/>
          <w:sz w:val="28"/>
          <w:szCs w:val="28"/>
        </w:rPr>
        <w:t>саждений оформлен приложением</w:t>
      </w:r>
      <w:r w:rsidR="00BC791D">
        <w:rPr>
          <w:rFonts w:ascii="Times New Roman" w:hAnsi="Times New Roman" w:cs="Times New Roman"/>
          <w:sz w:val="28"/>
          <w:szCs w:val="28"/>
        </w:rPr>
        <w:t xml:space="preserve"> к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1.3.</w:t>
      </w:r>
      <w:r w:rsidR="00BC791D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Работы выполняются поэтапно. Срок и порядок выполнения работ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по каждому этапу уста</w:t>
      </w:r>
      <w:r w:rsidR="000E11F9">
        <w:rPr>
          <w:rFonts w:ascii="Times New Roman" w:hAnsi="Times New Roman" w:cs="Times New Roman"/>
          <w:sz w:val="28"/>
          <w:szCs w:val="28"/>
        </w:rPr>
        <w:t>новлены в разделе 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Возместить восстановительную (компенсационную) стоимость зеленых насаждений в форме компенсационного озеленения путем выполнения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Принимать необходимые меры для сохранения объекта озеленения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периоды неблагоприятных погодных условий.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2.2.1.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Привлекать к выполнению работ третьих лиц.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2.3.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2.3.1.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Определить земельный участок для создания объекта озеленения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учетом установленных охранных зон инженерных сетей и коммуникаций.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2.3.2.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Создать Исполнителю необходимые условия для выполнения работ и принять их результат в ср</w:t>
      </w:r>
      <w:r w:rsidR="000E11F9">
        <w:rPr>
          <w:rFonts w:ascii="Times New Roman" w:hAnsi="Times New Roman" w:cs="Times New Roman"/>
          <w:sz w:val="28"/>
          <w:szCs w:val="28"/>
        </w:rPr>
        <w:t>оки, предусмотренные настоящим Д</w:t>
      </w:r>
      <w:r w:rsidRPr="00130D02">
        <w:rPr>
          <w:rFonts w:ascii="Times New Roman" w:hAnsi="Times New Roman" w:cs="Times New Roman"/>
          <w:sz w:val="28"/>
          <w:szCs w:val="28"/>
        </w:rPr>
        <w:t>оговором.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2.4.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2.4.1.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Требовать устранения недостатков на всех стадиях выполнения работ Исполнителем и не принимать объект озеленения до полного устранения недостатков.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2.5.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Стороны обязаны соблюдать сроки, устано</w:t>
      </w:r>
      <w:r w:rsidR="000E11F9">
        <w:rPr>
          <w:rFonts w:ascii="Times New Roman" w:hAnsi="Times New Roman" w:cs="Times New Roman"/>
          <w:sz w:val="28"/>
          <w:szCs w:val="28"/>
        </w:rPr>
        <w:t>вленные в разделе 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 Порядок и сроки выполнения работ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</w:t>
      </w:r>
      <w:r w:rsidR="000E11F9">
        <w:rPr>
          <w:rFonts w:ascii="Times New Roman" w:hAnsi="Times New Roman" w:cs="Times New Roman"/>
          <w:sz w:val="28"/>
          <w:szCs w:val="28"/>
        </w:rPr>
        <w:t xml:space="preserve"> Этап 1 «Создание объекта озеленения»</w:t>
      </w:r>
      <w:r w:rsidRPr="00130D02">
        <w:rPr>
          <w:rFonts w:ascii="Times New Roman" w:hAnsi="Times New Roman" w:cs="Times New Roman"/>
          <w:sz w:val="28"/>
          <w:szCs w:val="28"/>
        </w:rPr>
        <w:t>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 течение 60 дне</w:t>
      </w:r>
      <w:r w:rsidR="000E11F9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Заказчик определяет земельный участок для создания объекта озеленения, требования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к основным элементам объекта озеленения и в письменном виде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(с приложением схемы размещения земельного участка) направляет информацию Исполнителю.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 течение 90 дней со дня получения от Заказчика информации об определении земельного участка для создания объекта озеленения, исходя из параметров земельного участка и требований Заказчика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к основным элементам объекта озеленения, разрабатывает проектно-сметную документацию на создание и содержание объекта озеленения на сумму компенсационной стоимости зеленых насаждений </w:t>
      </w:r>
      <w:r w:rsidR="000E11F9">
        <w:rPr>
          <w:rFonts w:ascii="Times New Roman" w:hAnsi="Times New Roman" w:cs="Times New Roman"/>
          <w:sz w:val="28"/>
          <w:szCs w:val="28"/>
        </w:rPr>
        <w:t>в сумме</w:t>
      </w:r>
      <w:r w:rsidRPr="00130D02">
        <w:rPr>
          <w:rFonts w:ascii="Times New Roman" w:hAnsi="Times New Roman" w:cs="Times New Roman"/>
          <w:sz w:val="28"/>
          <w:szCs w:val="28"/>
        </w:rPr>
        <w:t xml:space="preserve"> </w:t>
      </w:r>
      <w:r w:rsidR="000E11F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 рублей и передает ее на согласование Заказчику.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3.1.3.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Заказчик в течение 30 дней с даты получения проектно-сметной документации на создание и содержание объекта озеленения от Исполнителя согласовывает ее.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3.1.4.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 течение 30 дней с даты получения от Заказчика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согласованной проектно-сметной документации на создание и содержание объекта озеленения оформляет разрешение на производство земляных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3.1.5.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выполняет работы по созданию объекта озеленения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 ближайший весенний или осенний период посадки и сдает Заказчику результат выполненных работ на основании акта исполнения обязательств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по </w:t>
      </w:r>
      <w:r w:rsidR="000E11F9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3.2.</w:t>
      </w:r>
      <w:r w:rsidR="000E11F9">
        <w:rPr>
          <w:rFonts w:ascii="Times New Roman" w:hAnsi="Times New Roman" w:cs="Times New Roman"/>
          <w:sz w:val="28"/>
          <w:szCs w:val="28"/>
        </w:rPr>
        <w:t xml:space="preserve"> Этап 2 «</w:t>
      </w:r>
      <w:r w:rsidRPr="00130D02">
        <w:rPr>
          <w:rFonts w:ascii="Times New Roman" w:hAnsi="Times New Roman" w:cs="Times New Roman"/>
          <w:sz w:val="28"/>
          <w:szCs w:val="28"/>
        </w:rPr>
        <w:t>Содержание объекта озел</w:t>
      </w:r>
      <w:r w:rsidR="000E11F9">
        <w:rPr>
          <w:rFonts w:ascii="Times New Roman" w:hAnsi="Times New Roman" w:cs="Times New Roman"/>
          <w:sz w:val="28"/>
          <w:szCs w:val="28"/>
        </w:rPr>
        <w:t>енения и передача его Заказчику»</w:t>
      </w:r>
      <w:r w:rsidRPr="00130D02">
        <w:rPr>
          <w:rFonts w:ascii="Times New Roman" w:hAnsi="Times New Roman" w:cs="Times New Roman"/>
          <w:sz w:val="28"/>
          <w:szCs w:val="28"/>
        </w:rPr>
        <w:t>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3.2.1.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 течение 3 лет с даты создания объекта озеленения и подписания Сторонами акта исполнения обязательств по </w:t>
      </w:r>
      <w:r w:rsidR="000E11F9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 осуществляет работы по его содержанию (полив, обрезка, стрижка зеленых насаждений, внесение минеральных удобрений, замена погибших и поврежденных насаждений) и несет риск случайной гибели или повреждения зеленых насаждений и иных элементов объекта озеленения.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3.2.2.</w:t>
      </w:r>
      <w:r w:rsidR="00F256A8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По истечении 3 лет с даты создания объекта озеленения и подписания Сторонами акта исполнения обязательств по </w:t>
      </w:r>
      <w:r w:rsidR="00F256A8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 Исполнитель передает объект озеленения Заказчику на основании акта исполнения обязательств по </w:t>
      </w:r>
      <w:r w:rsidR="00F256A8">
        <w:rPr>
          <w:rFonts w:ascii="Times New Roman" w:hAnsi="Times New Roman" w:cs="Times New Roman"/>
          <w:sz w:val="28"/>
          <w:szCs w:val="28"/>
        </w:rPr>
        <w:t>2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3.3.</w:t>
      </w:r>
      <w:r w:rsidR="00F256A8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При возникновении обстоятельств, которые делают полностью или ч</w:t>
      </w:r>
      <w:r w:rsidR="00F256A8">
        <w:rPr>
          <w:rFonts w:ascii="Times New Roman" w:hAnsi="Times New Roman" w:cs="Times New Roman"/>
          <w:sz w:val="28"/>
          <w:szCs w:val="28"/>
        </w:rPr>
        <w:t>астично невозможным выполнение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одной из Сторон: стихийные бедствия, военные действия и иные не зависящие от воли Сторон обстоятельства непреодолимой силы, сроки выполнения обязательств </w:t>
      </w:r>
      <w:r w:rsidR="00F256A8">
        <w:rPr>
          <w:rFonts w:ascii="Times New Roman" w:hAnsi="Times New Roman" w:cs="Times New Roman"/>
          <w:sz w:val="28"/>
          <w:szCs w:val="28"/>
        </w:rPr>
        <w:br/>
        <w:t>по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 продлеваются на то время, в течение которого действуют эти обстоятельства.</w:t>
      </w:r>
    </w:p>
    <w:p w:rsidR="00130D02" w:rsidRPr="00130D02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 Порядок сдачи-приемки выполненных работ</w:t>
      </w:r>
    </w:p>
    <w:p w:rsidR="00130D02" w:rsidRPr="00130D02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4.1.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Сдача-приемка выполненных работ осуществляется отдельно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по каждому этапу работ.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4.2.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принимает объект озеленения, созданный Исполнителем,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на основании актов исполнения обязательств отдельно по каждому этапу работ, предварительно согласованных </w:t>
      </w:r>
      <w:r w:rsidR="00892237">
        <w:rPr>
          <w:rFonts w:ascii="Times New Roman" w:hAnsi="Times New Roman" w:cs="Times New Roman"/>
          <w:sz w:val="28"/>
          <w:szCs w:val="28"/>
        </w:rPr>
        <w:t>Заказчиком и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подтверждающих соответствие выполненных Заказч</w:t>
      </w:r>
      <w:r w:rsidR="00892237">
        <w:rPr>
          <w:rFonts w:ascii="Times New Roman" w:hAnsi="Times New Roman" w:cs="Times New Roman"/>
          <w:sz w:val="28"/>
          <w:szCs w:val="28"/>
        </w:rPr>
        <w:t>иком работ условиям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4.3.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4.4.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После устранения Исполнителем замечаний, указанных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 мотивированном отказе Заказчика, выполненные работы принимаются Заказчиком в порядке, установленном пунктами 4.1 </w:t>
      </w:r>
      <w:r w:rsidR="00892237">
        <w:rPr>
          <w:rFonts w:ascii="Times New Roman" w:hAnsi="Times New Roman" w:cs="Times New Roman"/>
          <w:sz w:val="28"/>
          <w:szCs w:val="28"/>
        </w:rPr>
        <w:t>– 4.3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30D02" w:rsidRPr="00130D02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5.1.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</w:t>
      </w:r>
      <w:r w:rsidR="00892237">
        <w:rPr>
          <w:rFonts w:ascii="Times New Roman" w:hAnsi="Times New Roman" w:cs="Times New Roman"/>
          <w:sz w:val="28"/>
          <w:szCs w:val="28"/>
        </w:rPr>
        <w:br/>
        <w:t>по настоящему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вправе предъявить Исполнителю неустойку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за неоднократные (свыше </w:t>
      </w:r>
      <w:r w:rsidR="00892237">
        <w:rPr>
          <w:rFonts w:ascii="Times New Roman" w:hAnsi="Times New Roman" w:cs="Times New Roman"/>
          <w:sz w:val="28"/>
          <w:szCs w:val="28"/>
        </w:rPr>
        <w:t>2</w:t>
      </w:r>
      <w:r w:rsidRPr="00130D02">
        <w:rPr>
          <w:rFonts w:ascii="Times New Roman" w:hAnsi="Times New Roman" w:cs="Times New Roman"/>
          <w:sz w:val="28"/>
          <w:szCs w:val="28"/>
        </w:rPr>
        <w:t xml:space="preserve"> раз) нарушения сроков исполнения обязательств </w:t>
      </w:r>
      <w:r w:rsidR="00892237">
        <w:rPr>
          <w:rFonts w:ascii="Times New Roman" w:hAnsi="Times New Roman" w:cs="Times New Roman"/>
          <w:sz w:val="28"/>
          <w:szCs w:val="28"/>
        </w:rPr>
        <w:br/>
        <w:t>по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 в размере 10</w:t>
      </w:r>
      <w:r w:rsidR="00892237">
        <w:rPr>
          <w:rFonts w:ascii="Times New Roman" w:hAnsi="Times New Roman" w:cs="Times New Roman"/>
          <w:sz w:val="28"/>
          <w:szCs w:val="28"/>
        </w:rPr>
        <w:t> </w:t>
      </w:r>
      <w:r w:rsidRPr="00130D02">
        <w:rPr>
          <w:rFonts w:ascii="Times New Roman" w:hAnsi="Times New Roman" w:cs="Times New Roman"/>
          <w:sz w:val="28"/>
          <w:szCs w:val="28"/>
        </w:rPr>
        <w:t xml:space="preserve">% от суммы возмещения восстановительной стоимости зеленых насаждений, указанной </w:t>
      </w:r>
      <w:r w:rsidR="00892237">
        <w:rPr>
          <w:rFonts w:ascii="Times New Roman" w:hAnsi="Times New Roman" w:cs="Times New Roman"/>
          <w:sz w:val="28"/>
          <w:szCs w:val="28"/>
        </w:rPr>
        <w:br/>
        <w:t>в пункте 3.</w:t>
      </w:r>
      <w:r w:rsidRPr="00130D02">
        <w:rPr>
          <w:rFonts w:ascii="Times New Roman" w:hAnsi="Times New Roman" w:cs="Times New Roman"/>
          <w:sz w:val="28"/>
          <w:szCs w:val="28"/>
        </w:rPr>
        <w:t xml:space="preserve">1.2 </w:t>
      </w:r>
      <w:r w:rsidR="00892237">
        <w:rPr>
          <w:rFonts w:ascii="Times New Roman" w:hAnsi="Times New Roman" w:cs="Times New Roman"/>
          <w:sz w:val="28"/>
          <w:szCs w:val="28"/>
        </w:rPr>
        <w:t>раздела 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5.3.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Если Исполнитель в течение 1 года с</w:t>
      </w:r>
      <w:r w:rsidR="00892237">
        <w:rPr>
          <w:rFonts w:ascii="Times New Roman" w:hAnsi="Times New Roman" w:cs="Times New Roman"/>
          <w:sz w:val="28"/>
          <w:szCs w:val="28"/>
        </w:rPr>
        <w:t xml:space="preserve"> даты подписания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Сторонами не выполнил работы по созданию объекта озеленения, Заказчик вправе требовать от него уплаты суммы возмещения восстановительной стоимости зеленых насаждений, указанной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 </w:t>
      </w:r>
      <w:r w:rsidR="00892237">
        <w:rPr>
          <w:rFonts w:ascii="Times New Roman" w:hAnsi="Times New Roman" w:cs="Times New Roman"/>
          <w:sz w:val="28"/>
          <w:szCs w:val="28"/>
        </w:rPr>
        <w:t>под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пункте 3.1.2 </w:t>
      </w:r>
      <w:r w:rsidR="0089223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30D02">
        <w:rPr>
          <w:rFonts w:ascii="Times New Roman" w:hAnsi="Times New Roman" w:cs="Times New Roman"/>
          <w:sz w:val="28"/>
          <w:szCs w:val="28"/>
        </w:rPr>
        <w:t>3</w:t>
      </w:r>
      <w:r w:rsidR="00892237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оговора, а Исполнитель обязан перечислить е</w:t>
      </w:r>
      <w:r w:rsidR="00892237">
        <w:rPr>
          <w:rFonts w:ascii="Times New Roman" w:hAnsi="Times New Roman" w:cs="Times New Roman"/>
          <w:sz w:val="28"/>
          <w:szCs w:val="28"/>
        </w:rPr>
        <w:t>е в бюджет Семячковского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2237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Брянской области </w:t>
      </w:r>
      <w:r w:rsidRPr="00130D02">
        <w:rPr>
          <w:rFonts w:ascii="Times New Roman" w:hAnsi="Times New Roman" w:cs="Times New Roman"/>
          <w:sz w:val="28"/>
          <w:szCs w:val="28"/>
        </w:rPr>
        <w:t>в течение 30 дней с даты получения требования Заказчика об оплате.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5.4.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</w:t>
      </w:r>
      <w:r w:rsidR="0013309E">
        <w:rPr>
          <w:rFonts w:ascii="Times New Roman" w:hAnsi="Times New Roman" w:cs="Times New Roman"/>
          <w:sz w:val="28"/>
          <w:szCs w:val="28"/>
        </w:rPr>
        <w:t>у Д</w:t>
      </w:r>
      <w:r w:rsidRPr="00130D02">
        <w:rPr>
          <w:rFonts w:ascii="Times New Roman" w:hAnsi="Times New Roman" w:cs="Times New Roman"/>
          <w:sz w:val="28"/>
          <w:szCs w:val="28"/>
        </w:rPr>
        <w:t>оговору, если это неисполнение явилось следствием обстоятельств непреодолимой силы, возникш</w:t>
      </w:r>
      <w:r w:rsidR="0013309E">
        <w:rPr>
          <w:rFonts w:ascii="Times New Roman" w:hAnsi="Times New Roman" w:cs="Times New Roman"/>
          <w:sz w:val="28"/>
          <w:szCs w:val="28"/>
        </w:rPr>
        <w:t>их после заключения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оговора, или по вине другой </w:t>
      </w:r>
      <w:r w:rsidR="0013309E">
        <w:rPr>
          <w:rFonts w:ascii="Times New Roman" w:hAnsi="Times New Roman" w:cs="Times New Roman"/>
          <w:sz w:val="28"/>
          <w:szCs w:val="28"/>
        </w:rPr>
        <w:t>третьей с</w:t>
      </w:r>
      <w:r w:rsidRPr="00130D02">
        <w:rPr>
          <w:rFonts w:ascii="Times New Roman" w:hAnsi="Times New Roman" w:cs="Times New Roman"/>
          <w:sz w:val="28"/>
          <w:szCs w:val="28"/>
        </w:rPr>
        <w:t>тороны.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6. Порядок расторжения договора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6.1.</w:t>
      </w:r>
      <w:r w:rsidR="0013309E">
        <w:rPr>
          <w:rFonts w:ascii="Times New Roman" w:hAnsi="Times New Roman" w:cs="Times New Roman"/>
          <w:sz w:val="28"/>
          <w:szCs w:val="28"/>
        </w:rPr>
        <w:t xml:space="preserve"> Расторжение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допускается исключительно </w:t>
      </w:r>
      <w:r w:rsidR="0013309E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по соглашению Сторон или решению суда по основаниям, предусмотренным гражданским законодательством Российской Федерации.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7.1.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Все измен</w:t>
      </w:r>
      <w:r w:rsidR="0013309E">
        <w:rPr>
          <w:rFonts w:ascii="Times New Roman" w:hAnsi="Times New Roman" w:cs="Times New Roman"/>
          <w:sz w:val="28"/>
          <w:szCs w:val="28"/>
        </w:rPr>
        <w:t>ения и дополнения к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 имеют силу только в том случае, если они оформлены и подписаны полномочными представителями Сторон.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Документы, подписанные Стороной в ходе исполнения настоящего </w:t>
      </w:r>
      <w:r w:rsidR="0013309E">
        <w:rPr>
          <w:rFonts w:ascii="Times New Roman" w:hAnsi="Times New Roman" w:cs="Times New Roman"/>
          <w:sz w:val="28"/>
          <w:szCs w:val="28"/>
        </w:rPr>
        <w:t>Д</w:t>
      </w:r>
      <w:r w:rsidRPr="00130D02">
        <w:rPr>
          <w:rFonts w:ascii="Times New Roman" w:hAnsi="Times New Roman" w:cs="Times New Roman"/>
          <w:sz w:val="28"/>
          <w:szCs w:val="28"/>
        </w:rPr>
        <w:t>оговора и переданные другой Стороне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скрепленного печатью (если это требуется), выполненная в цветном виде и переданная другой Стороне посредством электронной почты, также имеет юридическую силу.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7.2.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Сторона, направившая другой Стороне документ в</w:t>
      </w:r>
      <w:r w:rsidR="0013309E">
        <w:rPr>
          <w:rFonts w:ascii="Times New Roman" w:hAnsi="Times New Roman" w:cs="Times New Roman"/>
          <w:sz w:val="28"/>
          <w:szCs w:val="28"/>
        </w:rPr>
        <w:t xml:space="preserve"> порядке, предусмотренн</w:t>
      </w:r>
      <w:r w:rsidR="001B7AD9">
        <w:rPr>
          <w:rFonts w:ascii="Times New Roman" w:hAnsi="Times New Roman" w:cs="Times New Roman"/>
          <w:sz w:val="28"/>
          <w:szCs w:val="28"/>
        </w:rPr>
        <w:t>о</w:t>
      </w:r>
      <w:r w:rsidR="0013309E">
        <w:rPr>
          <w:rFonts w:ascii="Times New Roman" w:hAnsi="Times New Roman" w:cs="Times New Roman"/>
          <w:sz w:val="28"/>
          <w:szCs w:val="28"/>
        </w:rPr>
        <w:t>м пунктом 7.1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оговора, обязана незамедлительно направить оригинал такого документа посредством почтовой или курьерской связи.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7.3.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Все споры, возникающие при выполнении условий настоящего </w:t>
      </w:r>
      <w:r w:rsidR="0013309E">
        <w:rPr>
          <w:rFonts w:ascii="Times New Roman" w:hAnsi="Times New Roman" w:cs="Times New Roman"/>
          <w:sz w:val="28"/>
          <w:szCs w:val="28"/>
        </w:rPr>
        <w:t>Д</w:t>
      </w:r>
      <w:r w:rsidRPr="00130D02">
        <w:rPr>
          <w:rFonts w:ascii="Times New Roman" w:hAnsi="Times New Roman" w:cs="Times New Roman"/>
          <w:sz w:val="28"/>
          <w:szCs w:val="28"/>
        </w:rPr>
        <w:t>оговора, если они не разрешены путем переговоров и в претензионном порядке, подлежат рассмотрению в судебном порядке.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7.4.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письменную претензию, рассматривает ее и дает другой Стороне письменный ответ в течение 10 рабочих дней со дня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получения данной претензии.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7.5.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Взаимоотношения Сторон в час</w:t>
      </w:r>
      <w:r w:rsidR="0013309E">
        <w:rPr>
          <w:rFonts w:ascii="Times New Roman" w:hAnsi="Times New Roman" w:cs="Times New Roman"/>
          <w:sz w:val="28"/>
          <w:szCs w:val="28"/>
        </w:rPr>
        <w:t>ти, не оговоренной в настоящем Д</w:t>
      </w:r>
      <w:r w:rsidRPr="00130D02">
        <w:rPr>
          <w:rFonts w:ascii="Times New Roman" w:hAnsi="Times New Roman" w:cs="Times New Roman"/>
          <w:sz w:val="28"/>
          <w:szCs w:val="28"/>
        </w:rPr>
        <w:t>оговоре, регламентируются действующим законодательством Российской Федерации.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Приложение: Расчет компенсационной стоимости зеленых насаждений.</w:t>
      </w:r>
    </w:p>
    <w:p w:rsidR="00130D02" w:rsidRPr="008857A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57AF" w:rsidRPr="008857AF" w:rsidRDefault="00130D02" w:rsidP="008857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AF">
        <w:rPr>
          <w:rFonts w:ascii="Times New Roman" w:hAnsi="Times New Roman" w:cs="Times New Roman"/>
          <w:sz w:val="28"/>
          <w:szCs w:val="28"/>
        </w:rPr>
        <w:t xml:space="preserve">8. </w:t>
      </w:r>
      <w:r w:rsidR="008857AF" w:rsidRPr="008857AF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8857AF" w:rsidRPr="008857AF" w:rsidRDefault="008857AF" w:rsidP="008857A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Заказчик</w:t>
      </w:r>
      <w:r w:rsidRPr="008857AF">
        <w:rPr>
          <w:rFonts w:ascii="Times New Roman" w:hAnsi="Times New Roman"/>
          <w:bCs/>
          <w:sz w:val="28"/>
          <w:szCs w:val="28"/>
        </w:rPr>
        <w:t>: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7AF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области, ИНН 3252001720, КПП 325201001, ОГРН 1053249541465,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7AF">
        <w:rPr>
          <w:rFonts w:ascii="Times New Roman" w:hAnsi="Times New Roman"/>
          <w:sz w:val="28"/>
          <w:szCs w:val="28"/>
        </w:rPr>
        <w:t>юридический и фактический адрес: 242225, Брянская область, Трубчевский район, с. Семячки, ул. Советская, д. 14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7AF">
        <w:rPr>
          <w:rFonts w:ascii="Times New Roman" w:hAnsi="Times New Roman"/>
          <w:sz w:val="28"/>
          <w:szCs w:val="28"/>
        </w:rPr>
        <w:t>Глава Семячковской сельской администрации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7AF">
        <w:rPr>
          <w:rFonts w:ascii="Times New Roman" w:hAnsi="Times New Roman"/>
          <w:sz w:val="28"/>
          <w:szCs w:val="28"/>
        </w:rPr>
        <w:t>Трубчевского района Брянской области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7AF">
        <w:rPr>
          <w:rFonts w:ascii="Times New Roman" w:hAnsi="Times New Roman"/>
          <w:sz w:val="28"/>
          <w:szCs w:val="28"/>
        </w:rPr>
        <w:t>___________________________________</w:t>
      </w:r>
    </w:p>
    <w:p w:rsidR="008857AF" w:rsidRPr="008857AF" w:rsidRDefault="008857AF" w:rsidP="008857AF">
      <w:pPr>
        <w:pStyle w:val="31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М.П.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Исполнитель</w:t>
      </w:r>
      <w:r w:rsidRPr="008857AF">
        <w:rPr>
          <w:rFonts w:ascii="Times New Roman" w:hAnsi="Times New Roman"/>
          <w:bCs/>
          <w:sz w:val="28"/>
          <w:szCs w:val="28"/>
        </w:rPr>
        <w:t>: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pStyle w:val="31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М.П.</w:t>
      </w:r>
    </w:p>
    <w:p w:rsidR="008857AF" w:rsidRPr="008857AF" w:rsidRDefault="008857AF" w:rsidP="008857AF">
      <w:pPr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br w:type="page"/>
      </w:r>
    </w:p>
    <w:p w:rsidR="00130D02" w:rsidRPr="00130D02" w:rsidRDefault="008857AF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к договору на выполнение работ 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по возмещению восстановительной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(компенсационной) стоимости зеленых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насаждений в форме компенсационного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озеленения от «_</w:t>
      </w:r>
      <w:r w:rsidR="008857AF">
        <w:rPr>
          <w:rFonts w:ascii="Times New Roman" w:hAnsi="Times New Roman"/>
          <w:sz w:val="28"/>
          <w:szCs w:val="28"/>
        </w:rPr>
        <w:t>__</w:t>
      </w:r>
      <w:r w:rsidRPr="00130D02">
        <w:rPr>
          <w:rFonts w:ascii="Times New Roman" w:hAnsi="Times New Roman"/>
          <w:sz w:val="28"/>
          <w:szCs w:val="28"/>
        </w:rPr>
        <w:t>_»</w:t>
      </w:r>
      <w:r w:rsidR="008857AF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_</w:t>
      </w:r>
      <w:r w:rsidR="008857AF">
        <w:rPr>
          <w:rFonts w:ascii="Times New Roman" w:hAnsi="Times New Roman"/>
          <w:sz w:val="28"/>
          <w:szCs w:val="28"/>
        </w:rPr>
        <w:t>__</w:t>
      </w:r>
      <w:r w:rsidRPr="00130D02">
        <w:rPr>
          <w:rFonts w:ascii="Times New Roman" w:hAnsi="Times New Roman"/>
          <w:sz w:val="28"/>
          <w:szCs w:val="28"/>
        </w:rPr>
        <w:t>________</w:t>
      </w:r>
      <w:r w:rsidR="008857AF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20_</w:t>
      </w:r>
      <w:r w:rsidR="008857AF">
        <w:rPr>
          <w:rFonts w:ascii="Times New Roman" w:hAnsi="Times New Roman"/>
          <w:sz w:val="28"/>
          <w:szCs w:val="28"/>
        </w:rPr>
        <w:t>__</w:t>
      </w:r>
      <w:r w:rsidRPr="00130D02">
        <w:rPr>
          <w:rFonts w:ascii="Times New Roman" w:hAnsi="Times New Roman"/>
          <w:sz w:val="28"/>
          <w:szCs w:val="28"/>
        </w:rPr>
        <w:t>_г.</w:t>
      </w:r>
    </w:p>
    <w:p w:rsid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5137" w:rsidRDefault="00535137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535137" w:rsidP="008857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35137">
        <w:rPr>
          <w:rFonts w:ascii="Times New Roman" w:hAnsi="Times New Roman" w:cs="Times New Roman"/>
          <w:sz w:val="28"/>
          <w:szCs w:val="28"/>
        </w:rPr>
        <w:t>№</w:t>
      </w:r>
      <w:r w:rsidRPr="00130D0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размера восстановительной (компенсационной) стоимости 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при повреждении или уничтожении зеленых насаждений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535137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_________ 20__ г.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53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Настоящий Расчет размера восстановительной (компенсационной) стоимости при повреждении или </w:t>
      </w:r>
      <w:r w:rsidR="00535137">
        <w:rPr>
          <w:rFonts w:ascii="Times New Roman" w:hAnsi="Times New Roman" w:cs="Times New Roman"/>
          <w:sz w:val="28"/>
          <w:szCs w:val="28"/>
        </w:rPr>
        <w:t xml:space="preserve">уничтожении зеленых насаждений </w:t>
      </w:r>
      <w:r w:rsidRPr="00130D02">
        <w:rPr>
          <w:rFonts w:ascii="Times New Roman" w:hAnsi="Times New Roman" w:cs="Times New Roman"/>
          <w:sz w:val="28"/>
          <w:szCs w:val="28"/>
        </w:rPr>
        <w:t>оформлен</w:t>
      </w:r>
      <w:r w:rsidR="005351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30D02" w:rsidRPr="00535137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137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в присутствии заказчика</w:t>
      </w:r>
      <w:r w:rsidR="005351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</w:t>
      </w:r>
    </w:p>
    <w:p w:rsidR="00130D02" w:rsidRPr="00130D02" w:rsidRDefault="00535137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130D02" w:rsidRPr="00130D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0D02" w:rsidRPr="00535137" w:rsidRDefault="00130D02" w:rsidP="0013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137">
        <w:rPr>
          <w:rFonts w:ascii="Times New Roman" w:hAnsi="Times New Roman" w:cs="Times New Roman"/>
          <w:sz w:val="24"/>
          <w:szCs w:val="24"/>
        </w:rPr>
        <w:t>(организация, должность, Ф.И.О.)</w:t>
      </w: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вид, объем вреда, причиненного зеленым насаждениям ___________________</w:t>
      </w:r>
    </w:p>
    <w:p w:rsidR="00535137" w:rsidRDefault="00130D02" w:rsidP="005351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130D02" w:rsidRPr="00535137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137">
        <w:rPr>
          <w:rFonts w:ascii="Times New Roman" w:hAnsi="Times New Roman" w:cs="Times New Roman"/>
          <w:sz w:val="24"/>
          <w:szCs w:val="24"/>
        </w:rPr>
        <w:t>(основание, адрес)</w:t>
      </w:r>
    </w:p>
    <w:p w:rsidR="00130D02" w:rsidRPr="00130D02" w:rsidRDefault="00130D02" w:rsidP="00535137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Расчет размера материального ущерба</w:t>
      </w: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2099"/>
        <w:gridCol w:w="1549"/>
        <w:gridCol w:w="2535"/>
        <w:gridCol w:w="2408"/>
      </w:tblGrid>
      <w:tr w:rsidR="00130D02" w:rsidRPr="00130D02" w:rsidTr="00535137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Диаметр ствола, см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Расчет суммы</w:t>
            </w:r>
          </w:p>
        </w:tc>
      </w:tr>
      <w:tr w:rsidR="00130D02" w:rsidRPr="00130D02" w:rsidTr="00535137">
        <w:trPr>
          <w:trHeight w:val="1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137" w:rsidRDefault="00130D02" w:rsidP="005351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Ущерб, нанесенный зеленому фонду </w:t>
      </w:r>
      <w:r w:rsidR="00535137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5137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района Брянской области,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составляет: ____________________________________________________________ (руб.)</w:t>
      </w:r>
    </w:p>
    <w:p w:rsidR="00130D02" w:rsidRPr="00130D02" w:rsidRDefault="00130D02" w:rsidP="0053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Сумма ущерба определена на основании Методики расчета восстановительной (компенсационной) стоимости при повреждении или уничтожении зеленых насаждений на территории </w:t>
      </w:r>
      <w:r w:rsidR="00535137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="00535137" w:rsidRPr="00130D02">
        <w:rPr>
          <w:rFonts w:ascii="Times New Roman" w:hAnsi="Times New Roman" w:cs="Times New Roman"/>
          <w:sz w:val="28"/>
          <w:szCs w:val="28"/>
        </w:rPr>
        <w:t xml:space="preserve"> </w:t>
      </w:r>
      <w:r w:rsidR="00535137" w:rsidRPr="00130D0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535137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района Брянской области.</w:t>
      </w: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AA7" w:rsidRDefault="00B54AA7" w:rsidP="00B54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AA7" w:rsidRDefault="00B54AA7" w:rsidP="00B54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B54AA7" w:rsidTr="00B54AA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B54AA7" w:rsidRDefault="00B54AA7" w:rsidP="00B54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B54AA7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B54AA7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B54AA7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54AA7" w:rsidRDefault="00B54AA7" w:rsidP="00B54A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AA7" w:rsidRPr="002E6B60" w:rsidTr="00B54AA7">
        <w:tc>
          <w:tcPr>
            <w:tcW w:w="4027" w:type="dxa"/>
            <w:tcBorders>
              <w:top w:val="single" w:sz="4" w:space="0" w:color="auto"/>
            </w:tcBorders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827" w:rsidRPr="00130D02" w:rsidRDefault="00B41827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С расчетом ознакомлен представитель заказчика:</w:t>
      </w:r>
    </w:p>
    <w:p w:rsidR="00B41827" w:rsidRDefault="00B41827" w:rsidP="00B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27" w:rsidRDefault="00B41827" w:rsidP="00B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B41827" w:rsidTr="0091540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B41827" w:rsidRDefault="00B41827" w:rsidP="0091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B41827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B41827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B41827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41827" w:rsidRDefault="00B41827" w:rsidP="009154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827" w:rsidRPr="002E6B60" w:rsidTr="00915400">
        <w:tc>
          <w:tcPr>
            <w:tcW w:w="4027" w:type="dxa"/>
            <w:tcBorders>
              <w:top w:val="single" w:sz="4" w:space="0" w:color="auto"/>
            </w:tcBorders>
          </w:tcPr>
          <w:p w:rsidR="00B41827" w:rsidRPr="002E6B60" w:rsidRDefault="00B41827" w:rsidP="00B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617" w:type="dxa"/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63B11" w:rsidRPr="00130D02" w:rsidRDefault="00863B11" w:rsidP="00130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3B11" w:rsidRPr="00130D02" w:rsidSect="003B7119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F7D" w:rsidRDefault="00B16F7D" w:rsidP="00180ADB">
      <w:pPr>
        <w:spacing w:after="0" w:line="240" w:lineRule="auto"/>
      </w:pPr>
      <w:r>
        <w:separator/>
      </w:r>
    </w:p>
  </w:endnote>
  <w:endnote w:type="continuationSeparator" w:id="0">
    <w:p w:rsidR="00B16F7D" w:rsidRDefault="00B16F7D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F7D" w:rsidRDefault="00B16F7D" w:rsidP="00180ADB">
      <w:pPr>
        <w:spacing w:after="0" w:line="240" w:lineRule="auto"/>
      </w:pPr>
      <w:r>
        <w:separator/>
      </w:r>
    </w:p>
  </w:footnote>
  <w:footnote w:type="continuationSeparator" w:id="0">
    <w:p w:rsidR="00B16F7D" w:rsidRDefault="00B16F7D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Content>
      <w:p w:rsidR="00B54AA7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2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54AA7" w:rsidRDefault="00B54A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055832">
    <w:abstractNumId w:val="16"/>
  </w:num>
  <w:num w:numId="2" w16cid:durableId="777876267">
    <w:abstractNumId w:val="12"/>
  </w:num>
  <w:num w:numId="3" w16cid:durableId="1986426223">
    <w:abstractNumId w:val="27"/>
  </w:num>
  <w:num w:numId="4" w16cid:durableId="1644429847">
    <w:abstractNumId w:val="17"/>
  </w:num>
  <w:num w:numId="5" w16cid:durableId="396783464">
    <w:abstractNumId w:val="7"/>
  </w:num>
  <w:num w:numId="6" w16cid:durableId="1860510956">
    <w:abstractNumId w:val="13"/>
  </w:num>
  <w:num w:numId="7" w16cid:durableId="586501804">
    <w:abstractNumId w:val="0"/>
  </w:num>
  <w:num w:numId="8" w16cid:durableId="1784373763">
    <w:abstractNumId w:val="19"/>
  </w:num>
  <w:num w:numId="9" w16cid:durableId="687832362">
    <w:abstractNumId w:val="28"/>
  </w:num>
  <w:num w:numId="10" w16cid:durableId="1693411346">
    <w:abstractNumId w:val="26"/>
  </w:num>
  <w:num w:numId="11" w16cid:durableId="292684040">
    <w:abstractNumId w:val="18"/>
  </w:num>
  <w:num w:numId="12" w16cid:durableId="19306545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48574">
    <w:abstractNumId w:val="1"/>
  </w:num>
  <w:num w:numId="14" w16cid:durableId="344987724">
    <w:abstractNumId w:val="5"/>
  </w:num>
  <w:num w:numId="15" w16cid:durableId="577985230">
    <w:abstractNumId w:val="3"/>
  </w:num>
  <w:num w:numId="16" w16cid:durableId="850604132">
    <w:abstractNumId w:val="6"/>
  </w:num>
  <w:num w:numId="17" w16cid:durableId="188690599">
    <w:abstractNumId w:val="10"/>
  </w:num>
  <w:num w:numId="18" w16cid:durableId="1446388509">
    <w:abstractNumId w:val="4"/>
  </w:num>
  <w:num w:numId="19" w16cid:durableId="1061755527">
    <w:abstractNumId w:val="8"/>
  </w:num>
  <w:num w:numId="20" w16cid:durableId="1179926977">
    <w:abstractNumId w:val="20"/>
  </w:num>
  <w:num w:numId="21" w16cid:durableId="2043289096">
    <w:abstractNumId w:val="29"/>
  </w:num>
  <w:num w:numId="22" w16cid:durableId="2114861664">
    <w:abstractNumId w:val="24"/>
  </w:num>
  <w:num w:numId="23" w16cid:durableId="1481115606">
    <w:abstractNumId w:val="21"/>
  </w:num>
  <w:num w:numId="24" w16cid:durableId="1628202528">
    <w:abstractNumId w:val="14"/>
  </w:num>
  <w:num w:numId="25" w16cid:durableId="965820087">
    <w:abstractNumId w:val="25"/>
  </w:num>
  <w:num w:numId="26" w16cid:durableId="2013147185">
    <w:abstractNumId w:val="15"/>
  </w:num>
  <w:num w:numId="27" w16cid:durableId="27030669">
    <w:abstractNumId w:val="9"/>
  </w:num>
  <w:num w:numId="28" w16cid:durableId="1560240189">
    <w:abstractNumId w:val="23"/>
  </w:num>
  <w:num w:numId="29" w16cid:durableId="440607158">
    <w:abstractNumId w:val="2"/>
  </w:num>
  <w:num w:numId="30" w16cid:durableId="42754632">
    <w:abstractNumId w:val="11"/>
  </w:num>
  <w:num w:numId="31" w16cid:durableId="536160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456AA"/>
    <w:rsid w:val="0006591C"/>
    <w:rsid w:val="000765D6"/>
    <w:rsid w:val="00085741"/>
    <w:rsid w:val="00097D62"/>
    <w:rsid w:val="000B3A1F"/>
    <w:rsid w:val="000B7D53"/>
    <w:rsid w:val="000E11F9"/>
    <w:rsid w:val="000E4147"/>
    <w:rsid w:val="000E5038"/>
    <w:rsid w:val="000F099C"/>
    <w:rsid w:val="000F2AF3"/>
    <w:rsid w:val="00112A8F"/>
    <w:rsid w:val="00124A4A"/>
    <w:rsid w:val="00130576"/>
    <w:rsid w:val="00130D02"/>
    <w:rsid w:val="0013309E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B7AD9"/>
    <w:rsid w:val="001C0039"/>
    <w:rsid w:val="001D1D59"/>
    <w:rsid w:val="001D5350"/>
    <w:rsid w:val="001F4F96"/>
    <w:rsid w:val="00226384"/>
    <w:rsid w:val="00235B4A"/>
    <w:rsid w:val="00241D99"/>
    <w:rsid w:val="0025209E"/>
    <w:rsid w:val="002929C1"/>
    <w:rsid w:val="002A054E"/>
    <w:rsid w:val="002A5B4E"/>
    <w:rsid w:val="002C29C3"/>
    <w:rsid w:val="002C7BBD"/>
    <w:rsid w:val="002E6B60"/>
    <w:rsid w:val="00310A49"/>
    <w:rsid w:val="00370BA0"/>
    <w:rsid w:val="0037181F"/>
    <w:rsid w:val="0037203B"/>
    <w:rsid w:val="003B7119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4448"/>
    <w:rsid w:val="004B1537"/>
    <w:rsid w:val="004D1954"/>
    <w:rsid w:val="004F5DF1"/>
    <w:rsid w:val="00535137"/>
    <w:rsid w:val="005617CE"/>
    <w:rsid w:val="005644AD"/>
    <w:rsid w:val="005646F0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21924"/>
    <w:rsid w:val="00645F45"/>
    <w:rsid w:val="00652C14"/>
    <w:rsid w:val="006657B5"/>
    <w:rsid w:val="00686AC7"/>
    <w:rsid w:val="006B6F8A"/>
    <w:rsid w:val="006D26C8"/>
    <w:rsid w:val="006E6DE0"/>
    <w:rsid w:val="006F65A9"/>
    <w:rsid w:val="00700F34"/>
    <w:rsid w:val="00715231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C77A6"/>
    <w:rsid w:val="008044BF"/>
    <w:rsid w:val="00812EC0"/>
    <w:rsid w:val="00831A1D"/>
    <w:rsid w:val="00862C19"/>
    <w:rsid w:val="00863B11"/>
    <w:rsid w:val="00866333"/>
    <w:rsid w:val="00876F9F"/>
    <w:rsid w:val="008857AF"/>
    <w:rsid w:val="00892237"/>
    <w:rsid w:val="008A2B4D"/>
    <w:rsid w:val="008C4768"/>
    <w:rsid w:val="008D32A8"/>
    <w:rsid w:val="008E7D57"/>
    <w:rsid w:val="008F3DF2"/>
    <w:rsid w:val="00920DB4"/>
    <w:rsid w:val="00943ACF"/>
    <w:rsid w:val="0095777D"/>
    <w:rsid w:val="00962F73"/>
    <w:rsid w:val="0096468A"/>
    <w:rsid w:val="009714C1"/>
    <w:rsid w:val="009A427D"/>
    <w:rsid w:val="009D5D8B"/>
    <w:rsid w:val="009E3103"/>
    <w:rsid w:val="009F7250"/>
    <w:rsid w:val="00A05D10"/>
    <w:rsid w:val="00A23DF6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16F7D"/>
    <w:rsid w:val="00B32ACC"/>
    <w:rsid w:val="00B37254"/>
    <w:rsid w:val="00B41827"/>
    <w:rsid w:val="00B54AA7"/>
    <w:rsid w:val="00B618D8"/>
    <w:rsid w:val="00B856BE"/>
    <w:rsid w:val="00B95CCD"/>
    <w:rsid w:val="00BA0B1A"/>
    <w:rsid w:val="00BA4086"/>
    <w:rsid w:val="00BB6E63"/>
    <w:rsid w:val="00BC1113"/>
    <w:rsid w:val="00BC791D"/>
    <w:rsid w:val="00BD0F91"/>
    <w:rsid w:val="00BF0765"/>
    <w:rsid w:val="00BF7A37"/>
    <w:rsid w:val="00C03858"/>
    <w:rsid w:val="00C143CD"/>
    <w:rsid w:val="00C35E8E"/>
    <w:rsid w:val="00C57C8A"/>
    <w:rsid w:val="00C75E0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744E2"/>
    <w:rsid w:val="00D82E8B"/>
    <w:rsid w:val="00D83F39"/>
    <w:rsid w:val="00D87F89"/>
    <w:rsid w:val="00D924EC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857E7"/>
    <w:rsid w:val="00E8668F"/>
    <w:rsid w:val="00EA2EF8"/>
    <w:rsid w:val="00EC6869"/>
    <w:rsid w:val="00F17308"/>
    <w:rsid w:val="00F256A8"/>
    <w:rsid w:val="00F458B4"/>
    <w:rsid w:val="00F516F6"/>
    <w:rsid w:val="00F73996"/>
    <w:rsid w:val="00F75F6C"/>
    <w:rsid w:val="00F83871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1F89"/>
  <w15:docId w15:val="{99F29DD6-1361-40CE-9566-9F687F3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18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141</cp:revision>
  <cp:lastPrinted>2021-12-09T14:04:00Z</cp:lastPrinted>
  <dcterms:created xsi:type="dcterms:W3CDTF">2017-02-13T09:46:00Z</dcterms:created>
  <dcterms:modified xsi:type="dcterms:W3CDTF">2023-05-25T08:37:00Z</dcterms:modified>
  <dc:language>en-US</dc:language>
</cp:coreProperties>
</file>