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8157C5">
        <w:rPr>
          <w:rFonts w:ascii="Times New Roman" w:hAnsi="Times New Roman" w:cs="Times New Roman"/>
          <w:b/>
          <w:color w:val="595959"/>
          <w:sz w:val="28"/>
          <w:szCs w:val="28"/>
        </w:rPr>
        <w:t>РОССИЙСКАЯ ФЕДЕРАЦИЯ</w:t>
      </w: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8157C5">
        <w:rPr>
          <w:rFonts w:ascii="Times New Roman" w:hAnsi="Times New Roman" w:cs="Times New Roman"/>
          <w:b/>
          <w:color w:val="595959"/>
          <w:sz w:val="28"/>
          <w:szCs w:val="28"/>
        </w:rPr>
        <w:t>БРЯНСКАЯ ОБЛАСТЬ ТРУБЧЕВСКИЙ РАЙОН</w:t>
      </w: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8157C5">
        <w:rPr>
          <w:rFonts w:ascii="Times New Roman" w:hAnsi="Times New Roman" w:cs="Times New Roman"/>
          <w:b/>
          <w:color w:val="595959"/>
          <w:sz w:val="28"/>
          <w:szCs w:val="28"/>
        </w:rPr>
        <w:t>БЕЛОБЕРЕЗКОВСКАЯ ПОСЕЛКОВАЯ АДМИНИСТРАЦИЯ</w:t>
      </w: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8157C5">
        <w:rPr>
          <w:rFonts w:ascii="Times New Roman" w:hAnsi="Times New Roman" w:cs="Times New Roman"/>
          <w:b/>
          <w:color w:val="595959"/>
          <w:sz w:val="28"/>
          <w:szCs w:val="28"/>
        </w:rPr>
        <w:t>ПОСТАНОВЛЕНИЕ</w:t>
      </w: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8157C5" w:rsidRPr="008157C5" w:rsidRDefault="008157C5" w:rsidP="008157C5">
      <w:pPr>
        <w:spacing w:after="0"/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8157C5" w:rsidRPr="008157C5" w:rsidRDefault="008157C5" w:rsidP="008157C5">
      <w:pPr>
        <w:tabs>
          <w:tab w:val="left" w:pos="1065"/>
        </w:tabs>
        <w:spacing w:after="0"/>
        <w:rPr>
          <w:rFonts w:ascii="Times New Roman" w:hAnsi="Times New Roman" w:cs="Times New Roman"/>
          <w:color w:val="595959"/>
        </w:rPr>
      </w:pPr>
      <w:r w:rsidRPr="008157C5">
        <w:rPr>
          <w:rFonts w:ascii="Times New Roman" w:hAnsi="Times New Roman" w:cs="Times New Roman"/>
          <w:color w:val="595959"/>
        </w:rPr>
        <w:t>23.03.2018 г. № 36</w:t>
      </w:r>
    </w:p>
    <w:p w:rsidR="008157C5" w:rsidRPr="008157C5" w:rsidRDefault="008157C5" w:rsidP="008157C5">
      <w:pPr>
        <w:tabs>
          <w:tab w:val="left" w:pos="1065"/>
        </w:tabs>
        <w:spacing w:after="0"/>
        <w:rPr>
          <w:rFonts w:ascii="Times New Roman" w:hAnsi="Times New Roman" w:cs="Times New Roman"/>
          <w:color w:val="595959"/>
        </w:rPr>
      </w:pPr>
      <w:proofErr w:type="spellStart"/>
      <w:r w:rsidRPr="008157C5">
        <w:rPr>
          <w:rFonts w:ascii="Times New Roman" w:hAnsi="Times New Roman" w:cs="Times New Roman"/>
          <w:color w:val="595959"/>
        </w:rPr>
        <w:t>пгт</w:t>
      </w:r>
      <w:proofErr w:type="spellEnd"/>
      <w:r w:rsidRPr="008157C5">
        <w:rPr>
          <w:rFonts w:ascii="Times New Roman" w:hAnsi="Times New Roman" w:cs="Times New Roman"/>
          <w:color w:val="595959"/>
        </w:rPr>
        <w:t>. Белая Березка</w:t>
      </w:r>
    </w:p>
    <w:p w:rsidR="008157C5" w:rsidRPr="008157C5" w:rsidRDefault="008157C5" w:rsidP="008157C5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</w:rPr>
      </w:pPr>
    </w:p>
    <w:p w:rsidR="008157C5" w:rsidRPr="008157C5" w:rsidRDefault="008157C5" w:rsidP="00F81BD7">
      <w:pPr>
        <w:shd w:val="clear" w:color="auto" w:fill="FFFFFF"/>
        <w:spacing w:after="0" w:line="280" w:lineRule="exact"/>
        <w:ind w:right="4535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Об утверждении Порядка применения</w:t>
      </w:r>
      <w:r w:rsidR="00F81BD7">
        <w:rPr>
          <w:rFonts w:ascii="Times New Roman" w:hAnsi="Times New Roman" w:cs="Times New Roman"/>
        </w:rPr>
        <w:t xml:space="preserve"> </w:t>
      </w:r>
      <w:r w:rsidRPr="008157C5">
        <w:rPr>
          <w:rFonts w:ascii="Times New Roman" w:hAnsi="Times New Roman" w:cs="Times New Roman"/>
        </w:rPr>
        <w:t>к муниципальным служащим взысканий за</w:t>
      </w:r>
      <w:r w:rsidR="00F81BD7">
        <w:rPr>
          <w:rFonts w:ascii="Times New Roman" w:hAnsi="Times New Roman" w:cs="Times New Roman"/>
        </w:rPr>
        <w:t xml:space="preserve"> </w:t>
      </w:r>
      <w:r w:rsidRPr="008157C5">
        <w:rPr>
          <w:rFonts w:ascii="Times New Roman" w:hAnsi="Times New Roman" w:cs="Times New Roman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57C5" w:rsidRPr="008157C5" w:rsidRDefault="008157C5" w:rsidP="008157C5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</w:rPr>
      </w:pPr>
    </w:p>
    <w:p w:rsidR="008157C5" w:rsidRPr="008157C5" w:rsidRDefault="008157C5" w:rsidP="008157C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</w:p>
    <w:p w:rsidR="008157C5" w:rsidRPr="008157C5" w:rsidRDefault="008157C5" w:rsidP="008157C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                                                                                 ПОСТАНОВЛЯЮ: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на официальном сайте Трубчевского муниципального района на странице Белоберезковско</w:t>
      </w:r>
      <w:r w:rsidRPr="008157C5">
        <w:rPr>
          <w:rFonts w:ascii="Times New Roman" w:hAnsi="Times New Roman" w:cs="Times New Roman"/>
          <w:color w:val="FF0000"/>
        </w:rPr>
        <w:t>го</w:t>
      </w:r>
      <w:r w:rsidRPr="008157C5">
        <w:rPr>
          <w:rFonts w:ascii="Times New Roman" w:hAnsi="Times New Roman" w:cs="Times New Roman"/>
        </w:rPr>
        <w:t xml:space="preserve"> городско</w:t>
      </w:r>
      <w:r w:rsidRPr="008157C5">
        <w:rPr>
          <w:rFonts w:ascii="Times New Roman" w:hAnsi="Times New Roman" w:cs="Times New Roman"/>
          <w:color w:val="FF0000"/>
        </w:rPr>
        <w:t>го</w:t>
      </w:r>
      <w:r w:rsidRPr="008157C5">
        <w:rPr>
          <w:rFonts w:ascii="Times New Roman" w:hAnsi="Times New Roman" w:cs="Times New Roman"/>
        </w:rPr>
        <w:t xml:space="preserve"> поселени</w:t>
      </w:r>
      <w:r w:rsidRPr="008157C5">
        <w:rPr>
          <w:rFonts w:ascii="Times New Roman" w:hAnsi="Times New Roman" w:cs="Times New Roman"/>
          <w:color w:val="FF0000"/>
        </w:rPr>
        <w:t>я.</w:t>
      </w:r>
    </w:p>
    <w:p w:rsidR="008157C5" w:rsidRPr="008157C5" w:rsidRDefault="008157C5" w:rsidP="008157C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color w:val="0D0D0D"/>
        </w:rPr>
      </w:pPr>
      <w:r w:rsidRPr="008157C5">
        <w:rPr>
          <w:rFonts w:ascii="Times New Roman" w:hAnsi="Times New Roman" w:cs="Times New Roman"/>
        </w:rPr>
        <w:t>         3</w:t>
      </w:r>
      <w:r w:rsidRPr="008157C5">
        <w:rPr>
          <w:rFonts w:ascii="Times New Roman" w:hAnsi="Times New Roman" w:cs="Times New Roman"/>
          <w:color w:val="0D0D0D"/>
        </w:rPr>
        <w:t xml:space="preserve">. </w:t>
      </w:r>
      <w:proofErr w:type="gramStart"/>
      <w:r w:rsidRPr="008157C5">
        <w:rPr>
          <w:rFonts w:ascii="Times New Roman" w:hAnsi="Times New Roman" w:cs="Times New Roman"/>
          <w:color w:val="0D0D0D"/>
        </w:rPr>
        <w:t>Контроль за</w:t>
      </w:r>
      <w:proofErr w:type="gramEnd"/>
      <w:r w:rsidRPr="008157C5">
        <w:rPr>
          <w:rFonts w:ascii="Times New Roman" w:hAnsi="Times New Roman" w:cs="Times New Roman"/>
          <w:color w:val="0D0D0D"/>
        </w:rPr>
        <w:t xml:space="preserve"> исполнением настоящего постановления  оставляю за собой.</w:t>
      </w:r>
    </w:p>
    <w:p w:rsidR="008157C5" w:rsidRPr="008157C5" w:rsidRDefault="008157C5" w:rsidP="008157C5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color w:val="0D0D0D"/>
        </w:rPr>
      </w:pPr>
    </w:p>
    <w:p w:rsidR="008157C5" w:rsidRPr="008157C5" w:rsidRDefault="008157C5" w:rsidP="008157C5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color w:val="0D0D0D"/>
        </w:rPr>
      </w:pPr>
    </w:p>
    <w:p w:rsidR="008157C5" w:rsidRPr="008157C5" w:rsidRDefault="008157C5" w:rsidP="008157C5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color w:val="0D0D0D"/>
        </w:rPr>
      </w:pPr>
    </w:p>
    <w:p w:rsidR="008157C5" w:rsidRPr="008157C5" w:rsidRDefault="008157C5" w:rsidP="008157C5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color w:val="0D0D0D"/>
        </w:rPr>
      </w:pPr>
      <w:r w:rsidRPr="008157C5">
        <w:rPr>
          <w:rFonts w:ascii="Times New Roman" w:hAnsi="Times New Roman" w:cs="Times New Roman"/>
          <w:color w:val="0D0D0D"/>
        </w:rPr>
        <w:t>Глава Белоберезковской</w:t>
      </w:r>
    </w:p>
    <w:p w:rsidR="008157C5" w:rsidRPr="008157C5" w:rsidRDefault="008157C5" w:rsidP="008157C5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b/>
          <w:color w:val="0D0D0D"/>
        </w:rPr>
      </w:pPr>
      <w:r w:rsidRPr="008157C5">
        <w:rPr>
          <w:rFonts w:ascii="Times New Roman" w:hAnsi="Times New Roman" w:cs="Times New Roman"/>
          <w:color w:val="0D0D0D"/>
        </w:rPr>
        <w:t>поселковой администрации                                                   И.Ф.Садовская</w:t>
      </w:r>
    </w:p>
    <w:p w:rsidR="008157C5" w:rsidRPr="008157C5" w:rsidRDefault="008157C5" w:rsidP="008157C5">
      <w:pPr>
        <w:spacing w:after="0"/>
        <w:rPr>
          <w:rFonts w:ascii="Times New Roman" w:hAnsi="Times New Roman" w:cs="Times New Roman"/>
          <w:color w:val="0D0D0D"/>
        </w:rPr>
      </w:pPr>
    </w:p>
    <w:p w:rsidR="008157C5" w:rsidRPr="008157C5" w:rsidRDefault="008157C5" w:rsidP="008157C5">
      <w:pPr>
        <w:spacing w:after="0"/>
        <w:rPr>
          <w:rFonts w:ascii="Times New Roman" w:hAnsi="Times New Roman" w:cs="Times New Roman"/>
          <w:i/>
          <w:color w:val="595959"/>
          <w:sz w:val="28"/>
          <w:szCs w:val="28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  <w:r w:rsidRPr="008157C5">
        <w:rPr>
          <w:rFonts w:ascii="Times New Roman" w:hAnsi="Times New Roman" w:cs="Times New Roman"/>
          <w:i/>
          <w:color w:val="595959"/>
          <w:sz w:val="16"/>
          <w:szCs w:val="16"/>
        </w:rPr>
        <w:t>Исполнитель:</w:t>
      </w: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  <w:r w:rsidRPr="008157C5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инспектор </w:t>
      </w:r>
      <w:proofErr w:type="spellStart"/>
      <w:r w:rsidRPr="008157C5">
        <w:rPr>
          <w:rFonts w:ascii="Times New Roman" w:hAnsi="Times New Roman" w:cs="Times New Roman"/>
          <w:i/>
          <w:color w:val="595959"/>
          <w:sz w:val="16"/>
          <w:szCs w:val="16"/>
        </w:rPr>
        <w:t>Вокина</w:t>
      </w:r>
      <w:proofErr w:type="spellEnd"/>
      <w:r w:rsidRPr="008157C5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 Н.С.</w:t>
      </w: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  <w:r w:rsidRPr="008157C5">
        <w:rPr>
          <w:rFonts w:ascii="Times New Roman" w:hAnsi="Times New Roman" w:cs="Times New Roman"/>
          <w:i/>
          <w:color w:val="595959"/>
          <w:sz w:val="16"/>
          <w:szCs w:val="16"/>
        </w:rPr>
        <w:t>тел.: 8(48352)9-62-53</w:t>
      </w: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/>
        <w:ind w:right="-5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:rsidR="008157C5" w:rsidRPr="008157C5" w:rsidRDefault="008157C5" w:rsidP="008157C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</w:p>
    <w:p w:rsidR="008157C5" w:rsidRPr="008157C5" w:rsidRDefault="008157C5" w:rsidP="008157C5">
      <w:pPr>
        <w:shd w:val="clear" w:color="auto" w:fill="FFFFFF"/>
        <w:spacing w:after="0" w:line="280" w:lineRule="exact"/>
        <w:jc w:val="right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  <w:sz w:val="28"/>
          <w:szCs w:val="28"/>
        </w:rPr>
        <w:t>        </w:t>
      </w:r>
      <w:r w:rsidRPr="008157C5">
        <w:rPr>
          <w:rFonts w:ascii="Times New Roman" w:hAnsi="Times New Roman" w:cs="Times New Roman"/>
        </w:rPr>
        <w:t>Приложение</w:t>
      </w:r>
    </w:p>
    <w:p w:rsidR="008157C5" w:rsidRPr="008157C5" w:rsidRDefault="008157C5" w:rsidP="008157C5">
      <w:pPr>
        <w:shd w:val="clear" w:color="auto" w:fill="FFFFFF"/>
        <w:spacing w:after="0" w:line="322" w:lineRule="exact"/>
        <w:ind w:right="-5"/>
        <w:jc w:val="right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к постановлению Белоберезковской </w:t>
      </w:r>
    </w:p>
    <w:p w:rsidR="008157C5" w:rsidRPr="008157C5" w:rsidRDefault="008157C5" w:rsidP="008157C5">
      <w:pPr>
        <w:shd w:val="clear" w:color="auto" w:fill="FFFFFF"/>
        <w:spacing w:after="0" w:line="322" w:lineRule="exact"/>
        <w:ind w:right="-5"/>
        <w:jc w:val="right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поселковой администрации </w:t>
      </w:r>
    </w:p>
    <w:p w:rsidR="008157C5" w:rsidRPr="008157C5" w:rsidRDefault="008157C5" w:rsidP="008157C5">
      <w:pPr>
        <w:shd w:val="clear" w:color="auto" w:fill="FFFFFF"/>
        <w:spacing w:after="0" w:line="322" w:lineRule="exact"/>
        <w:ind w:right="-5"/>
        <w:jc w:val="right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 от 23.03.2018г. № 36                                                                                                                                                                                               </w:t>
      </w:r>
    </w:p>
    <w:p w:rsidR="008157C5" w:rsidRPr="008157C5" w:rsidRDefault="008157C5" w:rsidP="008157C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8157C5">
        <w:rPr>
          <w:rFonts w:ascii="Times New Roman" w:hAnsi="Times New Roman" w:cs="Times New Roman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57C5" w:rsidRPr="008157C5" w:rsidRDefault="008157C5" w:rsidP="008157C5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1. Общие положения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center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1) замечание;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2) выговор;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3) увольнение с муниципальной службы по соответствующим основаниям.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2.3. </w:t>
      </w:r>
      <w:proofErr w:type="gramStart"/>
      <w:r w:rsidRPr="008157C5">
        <w:rPr>
          <w:rFonts w:ascii="Times New Roman" w:hAnsi="Times New Roman" w:cs="Times New Roma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center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 Порядок и сроки применения дисциплинарного взыскания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 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lastRenderedPageBreak/>
        <w:t>3.1. Дисциплинарные взыскания применяются работодателем на основании: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3) объяснений муниципального служащего;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4) иных материалов.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3.4. </w:t>
      </w:r>
      <w:proofErr w:type="gramStart"/>
      <w:r w:rsidRPr="008157C5">
        <w:rPr>
          <w:rFonts w:ascii="Times New Roman" w:hAnsi="Times New Roman" w:cs="Times New Roman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8157C5">
        <w:rPr>
          <w:rFonts w:ascii="Times New Roman" w:hAnsi="Times New Roman" w:cs="Times New Roman"/>
        </w:rPr>
        <w:t xml:space="preserve"> конфликта интересов.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 xml:space="preserve">3.7. </w:t>
      </w:r>
      <w:proofErr w:type="gramStart"/>
      <w:r w:rsidRPr="008157C5">
        <w:rPr>
          <w:rFonts w:ascii="Times New Roman" w:hAnsi="Times New Roman" w:cs="Times New Roman"/>
        </w:rPr>
        <w:t>Распоряжение (приказ) о применении дисциплинарного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157C5">
        <w:rPr>
          <w:rFonts w:ascii="Times New Roman" w:hAnsi="Times New Roman" w:cs="Times New Roman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157C5" w:rsidRPr="008157C5" w:rsidRDefault="008157C5" w:rsidP="008157C5">
      <w:pPr>
        <w:shd w:val="clear" w:color="auto" w:fill="FFFFFF"/>
        <w:spacing w:after="0" w:line="280" w:lineRule="exact"/>
        <w:ind w:firstLine="540"/>
        <w:jc w:val="both"/>
        <w:rPr>
          <w:rFonts w:ascii="Times New Roman" w:hAnsi="Times New Roman" w:cs="Times New Roman"/>
        </w:rPr>
      </w:pPr>
      <w:r w:rsidRPr="008157C5">
        <w:rPr>
          <w:rFonts w:ascii="Times New Roman" w:hAnsi="Times New Roman" w:cs="Times New Roman"/>
        </w:rPr>
        <w:t>3.9. Муниципальный служащий вправе обжаловать дисциплинарное взыскание в установленном законом порядке.</w:t>
      </w:r>
    </w:p>
    <w:p w:rsidR="008157C5" w:rsidRPr="00A37323" w:rsidRDefault="008157C5" w:rsidP="008157C5">
      <w:pPr>
        <w:spacing w:line="280" w:lineRule="exact"/>
      </w:pPr>
    </w:p>
    <w:sectPr w:rsidR="008157C5" w:rsidRPr="00A37323" w:rsidSect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1C"/>
    <w:rsid w:val="000368DA"/>
    <w:rsid w:val="00070ABE"/>
    <w:rsid w:val="001B4508"/>
    <w:rsid w:val="001C2799"/>
    <w:rsid w:val="001F791B"/>
    <w:rsid w:val="003D4771"/>
    <w:rsid w:val="00407D5D"/>
    <w:rsid w:val="00716202"/>
    <w:rsid w:val="007B7745"/>
    <w:rsid w:val="008157C5"/>
    <w:rsid w:val="0090701C"/>
    <w:rsid w:val="00942E36"/>
    <w:rsid w:val="00C66CE1"/>
    <w:rsid w:val="00D8040E"/>
    <w:rsid w:val="00E22431"/>
    <w:rsid w:val="00E309A8"/>
    <w:rsid w:val="00F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E36"/>
    <w:rPr>
      <w:color w:val="0000FF"/>
      <w:u w:val="single"/>
    </w:rPr>
  </w:style>
  <w:style w:type="paragraph" w:styleId="a4">
    <w:name w:val="No Spacing"/>
    <w:uiPriority w:val="1"/>
    <w:qFormat/>
    <w:rsid w:val="00942E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15</cp:revision>
  <dcterms:created xsi:type="dcterms:W3CDTF">2018-02-06T06:52:00Z</dcterms:created>
  <dcterms:modified xsi:type="dcterms:W3CDTF">2018-03-27T11:20:00Z</dcterms:modified>
</cp:coreProperties>
</file>