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21" w:rsidRDefault="00BD0121" w:rsidP="00AD77C8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785B7E" w:rsidRDefault="00AD77C8" w:rsidP="00AD77C8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постановлению </w:t>
      </w:r>
      <w:r w:rsidR="0078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Белоберезковской</w:t>
      </w:r>
    </w:p>
    <w:p w:rsidR="00AD77C8" w:rsidRPr="00AD77C8" w:rsidRDefault="00785B7E" w:rsidP="00AD77C8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поселковой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AD77C8" w:rsidRPr="00AD77C8" w:rsidRDefault="00785B7E" w:rsidP="00C560C5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7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25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="0067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25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67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  <w:r w:rsidR="00673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bookmarkStart w:id="0" w:name="_GoBack"/>
      <w:bookmarkEnd w:id="0"/>
      <w:r w:rsidR="0025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33</w:t>
      </w:r>
    </w:p>
    <w:p w:rsidR="00AD77C8" w:rsidRPr="00C560C5" w:rsidRDefault="00AD77C8" w:rsidP="00AD77C8">
      <w:pPr>
        <w:widowControl w:val="0"/>
        <w:spacing w:after="349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Порядок разработки, реализации и оценки эффективности муниципальных программ </w:t>
      </w:r>
      <w:r w:rsidR="00252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Белоберезковского </w:t>
      </w:r>
      <w:r w:rsidRP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</w:t>
      </w:r>
      <w:r w:rsid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ородского</w:t>
      </w:r>
      <w:r w:rsidRP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поселени</w:t>
      </w:r>
      <w:r w:rsid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я</w:t>
      </w:r>
      <w:r w:rsidRPr="00C56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D77C8" w:rsidRPr="00AD77C8" w:rsidRDefault="00AD77C8" w:rsidP="00AD77C8">
      <w:pPr>
        <w:widowControl w:val="0"/>
        <w:numPr>
          <w:ilvl w:val="0"/>
          <w:numId w:val="1"/>
        </w:numPr>
        <w:tabs>
          <w:tab w:val="left" w:pos="3874"/>
        </w:tabs>
        <w:spacing w:after="331" w:line="260" w:lineRule="exact"/>
        <w:ind w:left="3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Порядок разработки, реализации и оценки эффективности муниципальных программ </w:t>
      </w:r>
      <w:r w:rsidR="0025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Белоберезковского 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Трубчевского муниципального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(далее - Порядок) устанавливает требования к разработке, реализации и оценке эффективности муниципальных программ, а также осуществления контроля за ходом их реализации.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целей настоящего Порядка используются следующие основные понятия: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муниципальная программа -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Белоберезковского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ородского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</w:t>
      </w:r>
      <w:r w:rsidR="00C56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(далее – муниципальное образование);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подпрограмма муниципальной программы (далее - подпрограмма) - составная часть муниципальной программы, представляющая собой комплекс мероприятий, направленных на решение отдельных задач муниципальной программы, объединенных по одному общему признаку;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основные параметры муниципальной программы (подпрограммы) - цели, задачи, основные мероприятия, показатели, конечные результаты реализации муниципальной программы (подпрограммы), сроки их достижения, объем ресурсов в разрезе основных мероприятий, необходимый для достижения целей муниципальной программы (подпрограммы);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цель - основной ожидаемый (планируемый) конечный результат реализации муниципальной программы (подпрограммы), характеризуемый количественными и (или) качественными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(подпрограммы); 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задача - планируемый результат выполнения совокупности взаимоувязанных мероприятий и (или) осуществления муниципальных функций, направленных на достижение цели (целей) реализации муниципальной программы (подпрограммы), характеризуемый количественными и (или) качественными показателями;</w:t>
      </w:r>
    </w:p>
    <w:p w:rsid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основное мероприятие - комплекс мероприятий, направленных на решение соответствующей задачи (достижение цели) муниципальной программы (подпрограммы);</w:t>
      </w:r>
    </w:p>
    <w:p w:rsidR="00381BBD" w:rsidRPr="00381BBD" w:rsidRDefault="00381BBD" w:rsidP="00381BB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81BBD">
        <w:rPr>
          <w:rFonts w:ascii="Times New Roman" w:hAnsi="Times New Roman" w:cs="Times New Roman"/>
          <w:sz w:val="24"/>
          <w:szCs w:val="24"/>
        </w:rPr>
        <w:t>мероприятие - совокупность взаимосвязанных действий, направленных на решение соответствующей задачи;</w:t>
      </w:r>
    </w:p>
    <w:p w:rsidR="00381BBD" w:rsidRPr="00381BBD" w:rsidRDefault="00381BBD" w:rsidP="00381BB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381BBD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381BBD" w:rsidRPr="00381BBD" w:rsidRDefault="00381BBD" w:rsidP="00381BBD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81BBD">
        <w:rPr>
          <w:rFonts w:ascii="Times New Roman" w:hAnsi="Times New Roman" w:cs="Times New Roman"/>
          <w:sz w:val="24"/>
          <w:szCs w:val="24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</w:t>
      </w:r>
      <w:r w:rsidRPr="00381BBD">
        <w:rPr>
          <w:rFonts w:ascii="Times New Roman" w:hAnsi="Times New Roman" w:cs="Times New Roman"/>
          <w:sz w:val="24"/>
          <w:szCs w:val="24"/>
        </w:rPr>
        <w:lastRenderedPageBreak/>
        <w:t xml:space="preserve">которое отражает выгоды от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381BBD">
        <w:rPr>
          <w:rFonts w:ascii="Times New Roman" w:hAnsi="Times New Roman" w:cs="Times New Roman"/>
          <w:sz w:val="24"/>
          <w:szCs w:val="24"/>
        </w:rPr>
        <w:t>ой программы (подпрограммы);</w:t>
      </w:r>
    </w:p>
    <w:p w:rsidR="00E10DA9" w:rsidRDefault="00381BBD" w:rsidP="00381BBD">
      <w:pPr>
        <w:widowControl w:val="0"/>
        <w:spacing w:after="0" w:line="322" w:lineRule="exact"/>
        <w:ind w:left="7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ответственный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 мероприятий муниципальной программы (подпрограммы) (далее - Исполнитель) – 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Белоберезковская поселковая администрация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</w:t>
      </w:r>
      <w:r w:rsidR="00E1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81BBD" w:rsidRPr="00AD77C8" w:rsidRDefault="00381BBD" w:rsidP="00381BBD">
      <w:pPr>
        <w:widowControl w:val="0"/>
        <w:spacing w:after="0" w:line="322" w:lineRule="exact"/>
        <w:ind w:left="760" w:right="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соисполнители муниципальной программы (подпрограммы) (далее – Соисполнитель) - муниципальные учреждения, подведомственные Администрации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 иные организации, выполняющие конкретные мероприятия муниципальной программы (подпрограммы) в установленном действующим законодательством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tabs>
          <w:tab w:val="left" w:pos="1254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Муниципальная программа может включать в себя несколько подпрограмм (при наличии).</w:t>
      </w:r>
    </w:p>
    <w:p w:rsidR="00AD77C8" w:rsidRPr="00AD77C8" w:rsidRDefault="00A276E9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240" w:lineRule="auto"/>
        <w:ind w:right="2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реализации программы (подпрограммы) зависит от сложности поставленных целей и определяется </w:t>
      </w:r>
      <w:r w:rsidR="00E1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 исполнителем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 (подпрограммы) самостоятельно.</w:t>
      </w:r>
    </w:p>
    <w:p w:rsidR="00AD77C8" w:rsidRPr="00AD77C8" w:rsidRDefault="00AD77C8" w:rsidP="00AD77C8">
      <w:pPr>
        <w:widowControl w:val="0"/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AD77C8" w:rsidRPr="00BB0224" w:rsidRDefault="00AD77C8" w:rsidP="00AD77C8">
      <w:pPr>
        <w:widowControl w:val="0"/>
        <w:numPr>
          <w:ilvl w:val="0"/>
          <w:numId w:val="1"/>
        </w:numPr>
        <w:tabs>
          <w:tab w:val="left" w:pos="1082"/>
        </w:tabs>
        <w:spacing w:after="0" w:line="240" w:lineRule="auto"/>
        <w:ind w:left="20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BB02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Разработка проекта муниципальной программы (подпрограммы), внесение изменений в утвержденную Программу (подпрограмму) и основные положения реализации муниципальной программы (подпрограммы)</w:t>
      </w:r>
    </w:p>
    <w:p w:rsidR="00AD77C8" w:rsidRPr="00BB0224" w:rsidRDefault="00AD77C8" w:rsidP="00AD77C8">
      <w:pPr>
        <w:widowControl w:val="0"/>
        <w:tabs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17" w:lineRule="exact"/>
        <w:ind w:left="20" w:righ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Разработка муниципальных программ (подпрограмм) осуществляется в соответствии с приоритетами социально-экономического развития муниципального образования.</w:t>
      </w:r>
    </w:p>
    <w:p w:rsidR="00AD77C8" w:rsidRPr="00AD77C8" w:rsidRDefault="00E10DA9" w:rsidP="00AD77C8">
      <w:pPr>
        <w:widowControl w:val="0"/>
        <w:numPr>
          <w:ilvl w:val="1"/>
          <w:numId w:val="1"/>
        </w:numPr>
        <w:spacing w:after="0" w:line="317" w:lineRule="exact"/>
        <w:ind w:left="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D77C8" w:rsidRPr="00AD77C8" w:rsidRDefault="00BB0224" w:rsidP="00AD77C8">
      <w:pPr>
        <w:widowControl w:val="0"/>
        <w:tabs>
          <w:tab w:val="left" w:pos="108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разрабатывает в пределах своих полномочий нормативные правовые акты, необходимые для выполнения Программы;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проводит ежегодно оценку эффективности реализации Программы (подпрограммы), в том числе по итогам завершения Программы (подпрограммы);</w:t>
      </w:r>
    </w:p>
    <w:p w:rsidR="00AD77C8" w:rsidRPr="00AD77C8" w:rsidRDefault="00AD77C8" w:rsidP="00AD77C8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осуществляет ведение отчетности по реализации Программы (подпрограммы) в установленном порядке;</w:t>
      </w:r>
    </w:p>
    <w:p w:rsidR="00AD77C8" w:rsidRPr="00AD77C8" w:rsidRDefault="00AD77C8" w:rsidP="00AD77C8">
      <w:pPr>
        <w:widowControl w:val="0"/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подготавливает ежегодно предложения по уточнению перечня основных мероприятий на очередной финансовый год, уточняет затраты по основным мероприятиям;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 разрабатывает перечень целевых индикаторов (показателей) для мониторинга реализации основных мероприятий;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 обеспечивает осуществление закупки и поставки продукции (товаров, работ и услуг), необходимые при реализации Программы, в соответствии с законодательством Российской Федерации о размещении заказов для государственных и муниципальных нужд;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 согласовывает с основными участниками Программы (подпрограммы)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источников, подписывает соглашения (договоры) о намерениях с предприятиями и организациями;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з) несет ответственность за своевременную и качественную подготовку и реализацию Программы (подпрограммы), осуществляет координацию деятельности ее </w:t>
      </w:r>
      <w:r w:rsidR="00E1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исполнителей, обеспечивает эффективное использование средств, выделяемых на ее реализацию;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и) организует внедрение информационных технологий в целях управления реализацией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Программы (подпрограммы) и контроля за ходом выполнения основных мероприятий программы (подпрограммы);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к) организует размещение в электронном виде текста утверждённой Программы (подпрограммы), изменений к ней и информации о ходе и результатах реализации Программы (подпрограммы) на  сайте </w:t>
      </w:r>
      <w:r w:rsidR="00DD3B8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Трубчевского муниципального района на странице Белоберезковского городского поселения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Муниципальная программа </w:t>
      </w:r>
      <w:r w:rsidR="00E1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содержит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паспорт программы, оформленный в соответствии с Приложением № 1 к настоящему Порядку;</w:t>
      </w:r>
    </w:p>
    <w:p w:rsidR="00EF37AB" w:rsidRPr="00CB2BD9" w:rsidRDefault="00EF37AB" w:rsidP="00EF37AB">
      <w:pPr>
        <w:pStyle w:val="ConsPlusNormal"/>
        <w:ind w:firstLine="708"/>
        <w:jc w:val="both"/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37AB">
        <w:rPr>
          <w:rFonts w:ascii="Times New Roman" w:hAnsi="Times New Roman" w:cs="Times New Roman"/>
          <w:sz w:val="24"/>
          <w:szCs w:val="24"/>
        </w:rPr>
        <w:t xml:space="preserve">характеристику текущего состояния соответствующей сферы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2BD9">
        <w:t>;</w:t>
      </w:r>
    </w:p>
    <w:bookmarkEnd w:id="1"/>
    <w:p w:rsidR="00EF37AB" w:rsidRPr="00952AE9" w:rsidRDefault="00EF37AB" w:rsidP="00EF37AB">
      <w:pPr>
        <w:pStyle w:val="ConsPlusNormal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AE9">
        <w:rPr>
          <w:rFonts w:ascii="Times New Roman" w:hAnsi="Times New Roman" w:cs="Times New Roman"/>
          <w:sz w:val="24"/>
          <w:szCs w:val="24"/>
        </w:rPr>
        <w:t xml:space="preserve">приоритеты и цели государственной политики в соответствующей сфере социально-экономического развития, перечень и описание целей и задач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52AE9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EF37AB" w:rsidRPr="00952AE9" w:rsidRDefault="00EF37AB" w:rsidP="00EF37AB">
      <w:pPr>
        <w:pStyle w:val="ConsPlusNormal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AE9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52AE9">
        <w:rPr>
          <w:rFonts w:ascii="Times New Roman" w:hAnsi="Times New Roman" w:cs="Times New Roman"/>
          <w:sz w:val="24"/>
          <w:szCs w:val="24"/>
        </w:rPr>
        <w:t>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EF37AB" w:rsidRPr="00952AE9" w:rsidRDefault="00EF37AB" w:rsidP="00EF37AB">
      <w:pPr>
        <w:pStyle w:val="ConsPlusNormal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AE9">
        <w:rPr>
          <w:rFonts w:ascii="Times New Roman" w:hAnsi="Times New Roman" w:cs="Times New Roman"/>
          <w:sz w:val="24"/>
          <w:szCs w:val="24"/>
        </w:rPr>
        <w:t xml:space="preserve">информацию о ресурсном обеспечении (с расшифровкой по годам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52AE9">
        <w:rPr>
          <w:rFonts w:ascii="Times New Roman" w:hAnsi="Times New Roman" w:cs="Times New Roman"/>
          <w:sz w:val="24"/>
          <w:szCs w:val="24"/>
        </w:rPr>
        <w:t>ной программы);</w:t>
      </w:r>
    </w:p>
    <w:p w:rsidR="00EF37AB" w:rsidRPr="00952AE9" w:rsidRDefault="00EF37AB" w:rsidP="00EF37AB">
      <w:pPr>
        <w:pStyle w:val="ConsPlusNormal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2AE9">
        <w:rPr>
          <w:rFonts w:ascii="Times New Roman" w:hAnsi="Times New Roman" w:cs="Times New Roman"/>
          <w:sz w:val="24"/>
          <w:szCs w:val="24"/>
        </w:rPr>
        <w:t xml:space="preserve">описание состава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52AE9">
        <w:rPr>
          <w:rFonts w:ascii="Times New Roman" w:hAnsi="Times New Roman" w:cs="Times New Roman"/>
          <w:sz w:val="24"/>
          <w:szCs w:val="24"/>
        </w:rPr>
        <w:t xml:space="preserve">ной программы: перечень подпрограмм, реализуемых в рамках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52AE9">
        <w:rPr>
          <w:rFonts w:ascii="Times New Roman" w:hAnsi="Times New Roman" w:cs="Times New Roman"/>
          <w:sz w:val="24"/>
          <w:szCs w:val="24"/>
        </w:rPr>
        <w:t>ной программы (при наличии);</w:t>
      </w:r>
    </w:p>
    <w:p w:rsidR="00EF37AB" w:rsidRPr="00952AE9" w:rsidRDefault="006A0612" w:rsidP="006A0612">
      <w:pPr>
        <w:pStyle w:val="ConsPlusNormal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ной программы (совместно с паспортами подпрограмм по форме таблицы </w:t>
      </w:r>
      <w:r w:rsidR="00D93FFD">
        <w:rPr>
          <w:rFonts w:ascii="Times New Roman" w:hAnsi="Times New Roman" w:cs="Times New Roman"/>
          <w:sz w:val="24"/>
          <w:szCs w:val="24"/>
        </w:rPr>
        <w:t>П</w:t>
      </w:r>
      <w:r w:rsidR="00EF37AB" w:rsidRPr="00952AE9">
        <w:rPr>
          <w:rFonts w:ascii="Times New Roman" w:hAnsi="Times New Roman" w:cs="Times New Roman"/>
          <w:sz w:val="24"/>
          <w:szCs w:val="24"/>
        </w:rPr>
        <w:t>риложение</w:t>
      </w:r>
      <w:r w:rsidR="00D93FFD">
        <w:rPr>
          <w:rFonts w:ascii="Times New Roman" w:hAnsi="Times New Roman" w:cs="Times New Roman"/>
          <w:sz w:val="24"/>
          <w:szCs w:val="24"/>
        </w:rPr>
        <w:t xml:space="preserve"> 2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EF37AB" w:rsidRPr="00952AE9" w:rsidRDefault="006A0612" w:rsidP="006A06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ной программы, подпрограмм и их значениях по форме таблицы </w:t>
      </w:r>
      <w:r w:rsidR="00D93FFD">
        <w:rPr>
          <w:rFonts w:ascii="Times New Roman" w:hAnsi="Times New Roman" w:cs="Times New Roman"/>
          <w:sz w:val="24"/>
          <w:szCs w:val="24"/>
        </w:rPr>
        <w:t>П</w:t>
      </w:r>
      <w:r w:rsidR="00EF37AB" w:rsidRPr="00952A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93FFD">
        <w:rPr>
          <w:rFonts w:ascii="Times New Roman" w:hAnsi="Times New Roman" w:cs="Times New Roman"/>
          <w:sz w:val="24"/>
          <w:szCs w:val="24"/>
        </w:rPr>
        <w:t xml:space="preserve">3 </w:t>
      </w:r>
      <w:r w:rsidR="00EF37AB" w:rsidRPr="00952AE9">
        <w:rPr>
          <w:rFonts w:ascii="Times New Roman" w:hAnsi="Times New Roman" w:cs="Times New Roman"/>
          <w:sz w:val="24"/>
          <w:szCs w:val="24"/>
        </w:rPr>
        <w:t>к Порядку;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муниципальной программы может быть сформирован с учетом требований, установленных федеральными и региональными органами государственной власти к муниципальным программам.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Муниципальная программа должна обладать: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четко сформулированной целью, соответствующей приоритетным направлениям развития </w:t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системой абсолютных и относительных показателей для измерения результатов реализации муниципальной программы, то есть описанием поддающихся количественной оценке ожидаемых результатов реализации, включая как непосредственные результаты (предоставление услуг определенного качества и объема), так и конечные результаты (эффект от предоставленных услуг для их получателей);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обоснованием ресурсного обеспечения достижения цели (целей) и результатов муниципальной программы.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формировании проекта Программы определяется состав Исполнителей основных мероприятий программы, согласовываются сроки их выполнения, объемы и источники финансирования. При необходимости заключаются соглашения (договоры, письменные согласования) о намерениях по реализации основных мероприятий программы с предприятиями и организациями.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проведении согласования к проекту муниципальной программы в обязательном порядке прилагаются: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 постановления </w:t>
      </w:r>
      <w:r w:rsidR="00A2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утверждении муниципальной программы;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лист согласования;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документы, подтверждающие намерения органов исполнительной власти 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Брянской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области и организаций участвовать в финансировании муниципальной программы (в случае привлечения к ресурсному обеспечению средств из областного и федерального бюджетов и внебюджетных источников).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Проект Программы для предварительного согласования направляется в </w:t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сектор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ирования, учета и отчетности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Белоберезковской поселковой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(далее</w:t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BB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</w:t>
      </w:r>
      <w:r w:rsidR="006A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77C8" w:rsidRPr="00AD77C8" w:rsidRDefault="00A276E9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Сектор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DD3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проверяет проект Программы на обоснованность объемов планового финансового обеспечения по источникам финансирования (средства местного бюджета, федерального и областного бюджетов, межбюджетных трансфертов из бюджетов поселений).</w:t>
      </w:r>
    </w:p>
    <w:p w:rsidR="00AD77C8" w:rsidRPr="00AD77C8" w:rsidRDefault="00A276E9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предварительного согласования проект  согл</w:t>
      </w:r>
      <w:r w:rsidR="00074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асовывается с соответствующими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должностными лицами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которые в процессе согласования обращают особое внимание на: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обоснованность, комплексность и экологическую безопасность основных мероприятий программы, сроки их реализации;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31" w:lineRule="exact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привлечение внебюджетных средств, средств областного и федерального бюджета, межбюджетных трансфертов из </w:t>
      </w:r>
      <w:r w:rsidR="00A2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районного бюджета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реализации Программы в увязке с возможностями ее поддержки за счет средств бюджета</w:t>
      </w:r>
      <w:r w:rsidR="00A2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поселения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31" w:lineRule="exact"/>
        <w:ind w:left="20" w:right="2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дублирования основных мероприятий в иных муниципальных программах;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механизма контроля за исполнением муниципальной программы: системы показателей и порядка их мониторинга;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1134"/>
        </w:tabs>
        <w:spacing w:after="0" w:line="326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социально-экономическую эффективность муниципальной программы в целом, ожидаемые результаты от реализации муниципальной программы и их соответствие показателям оценки эффективности деятельности органов местного самоуправления, предусмотренных в федеральных и областных нормативных правовых актах.</w:t>
      </w:r>
    </w:p>
    <w:p w:rsidR="00AD77C8" w:rsidRPr="00AD77C8" w:rsidRDefault="00AD77C8" w:rsidP="00AD77C8">
      <w:pPr>
        <w:widowControl w:val="0"/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замечаний и предложений проект Программы подлежит доработке </w:t>
      </w:r>
      <w:r w:rsidR="006A0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после чего проект Программы проходит процедуру окончательного согласования.</w:t>
      </w:r>
    </w:p>
    <w:p w:rsidR="00AD77C8" w:rsidRPr="00AD77C8" w:rsidRDefault="00EF1322" w:rsidP="00AD77C8">
      <w:pPr>
        <w:widowControl w:val="0"/>
        <w:tabs>
          <w:tab w:val="left" w:pos="720"/>
          <w:tab w:val="left" w:pos="1427"/>
          <w:tab w:val="right" w:pos="96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2.10</w:t>
      </w:r>
      <w:r w:rsidR="0069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получения всех согласований Программа и проект постановления об утверждении Программы направляется главе </w:t>
      </w:r>
      <w:r w:rsidR="00A2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77C8" w:rsidRPr="00AD77C8" w:rsidRDefault="00AD77C8" w:rsidP="00AD77C8">
      <w:pPr>
        <w:widowControl w:val="0"/>
        <w:numPr>
          <w:ilvl w:val="0"/>
          <w:numId w:val="3"/>
        </w:numPr>
        <w:tabs>
          <w:tab w:val="left" w:pos="1427"/>
          <w:tab w:val="right" w:pos="9602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Утвержденные муниципальные программы и подпрограммы, входящие в состав муниципальных программ (при наличии), вносятся в реестр муниципальных программ. В реестре указываются наименование муниципальной программы, наименование подпрограмм (при наличии), объемы финансирования,  предусм</w:t>
      </w:r>
      <w:r w:rsidR="00A276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отренные муниципальной программой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разрезе подпрограмм, входящих  в состав   муниципальных программ.</w:t>
      </w:r>
    </w:p>
    <w:p w:rsidR="00AD77C8" w:rsidRPr="00AD77C8" w:rsidRDefault="00AD77C8" w:rsidP="00AD77C8">
      <w:pPr>
        <w:widowControl w:val="0"/>
        <w:numPr>
          <w:ilvl w:val="0"/>
          <w:numId w:val="3"/>
        </w:numPr>
        <w:tabs>
          <w:tab w:val="left" w:pos="1427"/>
          <w:tab w:val="right" w:pos="9602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Муниципальные программы, предоставляемые  к финансированию начиная с очередного финансового года, подлежат утверждению постановлением </w:t>
      </w:r>
      <w:r w:rsidR="00A276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r w:rsidRPr="0047466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 позднее </w:t>
      </w:r>
      <w:r w:rsidR="006A0612" w:rsidRPr="006A0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="000916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6A0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A0612" w:rsidRPr="006A0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дека</w:t>
      </w:r>
      <w:r w:rsidRPr="006A06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бря года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предшествующего началу действия Программы.  </w:t>
      </w:r>
    </w:p>
    <w:p w:rsidR="00AD77C8" w:rsidRPr="00AD77C8" w:rsidRDefault="00AD77C8" w:rsidP="00AD77C8">
      <w:pPr>
        <w:widowControl w:val="0"/>
        <w:numPr>
          <w:ilvl w:val="0"/>
          <w:numId w:val="3"/>
        </w:numPr>
        <w:tabs>
          <w:tab w:val="left" w:pos="1427"/>
          <w:tab w:val="right" w:pos="9602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и дополне</w:t>
      </w:r>
      <w:r w:rsidR="00EF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ния в Программу (подпрограмму) </w:t>
      </w:r>
      <w:r w:rsidR="0064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утверждаются постановлением </w:t>
      </w:r>
      <w:r w:rsidR="00697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дминистрации. При подготовке проекта постановления о внесении изменений в Программу </w:t>
      </w:r>
      <w:r w:rsidR="0047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3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="0047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готовит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пояснительную записк</w:t>
      </w:r>
      <w:r w:rsidR="0047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причинах внесения изменений в Программу.</w:t>
      </w:r>
    </w:p>
    <w:p w:rsidR="00AD77C8" w:rsidRPr="00AD77C8" w:rsidRDefault="00AD77C8" w:rsidP="00AD77C8">
      <w:pPr>
        <w:widowControl w:val="0"/>
        <w:tabs>
          <w:tab w:val="left" w:pos="1427"/>
          <w:tab w:val="right" w:pos="96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 w:bidi="ru-RU"/>
        </w:rPr>
      </w:pPr>
    </w:p>
    <w:p w:rsidR="00AD77C8" w:rsidRPr="00AD77C8" w:rsidRDefault="00AD77C8" w:rsidP="00217BC5">
      <w:pPr>
        <w:widowControl w:val="0"/>
        <w:numPr>
          <w:ilvl w:val="0"/>
          <w:numId w:val="1"/>
        </w:numPr>
        <w:tabs>
          <w:tab w:val="left" w:pos="1162"/>
        </w:tabs>
        <w:spacing w:after="308" w:line="260" w:lineRule="exact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Финансовое обеспечение реализации муниципальной программы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Финансовое обеспечение реализации муниципальной программы осуществляется за счет средств местного бюджета, а также привлекаемых для выполнения программ средств областного и 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федерального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бюджетов, средств внебюджетных источников.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Финансирование расходов на реализацию Программы за счёт средств местного бюджета осуществляется по соответствующим главным распорядителям и получателям бюджетных средств, определенных ведомственной структурой расходов местного бюджета 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утверждённых бюджетных ассигнований и лимитов бюджетных обязательств.</w:t>
      </w:r>
    </w:p>
    <w:p w:rsidR="00AD77C8" w:rsidRPr="00AD77C8" w:rsidRDefault="00AD77C8" w:rsidP="00AD77C8">
      <w:pPr>
        <w:widowControl w:val="0"/>
        <w:numPr>
          <w:ilvl w:val="1"/>
          <w:numId w:val="1"/>
        </w:numPr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планируемого привлечения средств федерального и областного бюджета на реализацию основных мероприятий муниципальной программы (подпрограммы), в муниципальной программе должны отражаться справочные сведения о прогнозном объеме средств федерального и областного бюджета, использование которых предполагается в рамках реализации муниципальной программы (подпрограммы).</w:t>
      </w:r>
    </w:p>
    <w:p w:rsidR="00AD77C8" w:rsidRPr="00AD77C8" w:rsidRDefault="00697CD6" w:rsidP="00AD77C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Программы (подпрограммы) за счет средств областного и федерального бюджетов осуществляется в соответствии с установленными порядками в рамках действующего законодательства.</w:t>
      </w:r>
    </w:p>
    <w:p w:rsidR="00AD77C8" w:rsidRPr="00AD77C8" w:rsidRDefault="00474668" w:rsidP="00AD77C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3.4 Финансирование за счёт внебюджетных источников, в том числе, за счет средств предприятий, участвующих в Программе (подпрограмме), осуществляется на условиях двухсторонних договоров с </w:t>
      </w:r>
      <w:r w:rsidR="0035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77C8" w:rsidRPr="00AD77C8" w:rsidRDefault="00E82285" w:rsidP="00AD77C8">
      <w:pPr>
        <w:widowControl w:val="0"/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внебюджетным источникам, привлекаемым для финансирования Программы (подпрограммы), относятся: взносы участников реализации Программы (подпрограммы), кредиты банков, средства юридических и физических лиц, средства фондов и общественных организаций, зарубежных инвесторов, заинтересованных в реализации Программы (подпрограммы) или их отдельных мероприятий, и другие поступления.</w:t>
      </w:r>
    </w:p>
    <w:p w:rsidR="00AD77C8" w:rsidRPr="00AD77C8" w:rsidRDefault="00E82285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Объем бюджетных ассигнований за счет средств местного бюджета на реализацию муниципальных программ (подпрограмм) утверждается решением Совета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народных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депутатов на очередной финансовый год.</w:t>
      </w:r>
    </w:p>
    <w:p w:rsidR="00AD77C8" w:rsidRPr="00AD77C8" w:rsidRDefault="00E82285" w:rsidP="00A35460">
      <w:pPr>
        <w:widowControl w:val="0"/>
        <w:tabs>
          <w:tab w:val="center" w:pos="7532"/>
          <w:tab w:val="right" w:pos="935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3.6.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Утверждение объема финансирования новых Программ (подпрограмм) или корректировка объемов финансирования утверждённых Программ (подпрограмм) в течение текущего финансового года, влекущие к изменению объемов расходных обязательств местного бюджета, осуществляются путем внесения соответствующих изменений в решение Совета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народных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депутатов о бюджете на очередной финансовый год. </w:t>
      </w:r>
    </w:p>
    <w:p w:rsidR="00AD77C8" w:rsidRPr="00AD77C8" w:rsidRDefault="00697CD6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3.7.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Принятие новых Программ (подпрограмм) или увеличение объемов финансирования утвержденных Программ в текущем финансовом году возможно при условии наличия соответствующих источников дополнительных поступлений в бюджет и (или) при сокращении бюджетных ассигнований по муниципальным программам в текущем финансовом году путем внесения соответствующих изменений в решение Совета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народных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депутатов о бюджете на текущий финансовый год.</w:t>
      </w:r>
    </w:p>
    <w:p w:rsidR="00AD77C8" w:rsidRPr="00A35460" w:rsidRDefault="00AD77C8" w:rsidP="00A35460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B050"/>
        </w:rPr>
      </w:pPr>
      <w:r w:rsidRPr="00A35460">
        <w:rPr>
          <w:rFonts w:ascii="Times New Roman" w:eastAsia="Times New Roman" w:hAnsi="Times New Roman" w:cs="Times New Roman"/>
        </w:rPr>
        <w:t xml:space="preserve"> </w:t>
      </w:r>
      <w:r w:rsidR="00A35460">
        <w:rPr>
          <w:rFonts w:ascii="Times New Roman" w:eastAsia="Times New Roman" w:hAnsi="Times New Roman" w:cs="Times New Roman"/>
        </w:rPr>
        <w:tab/>
        <w:t xml:space="preserve">3.8.    </w:t>
      </w:r>
      <w:r w:rsidRPr="00A35460">
        <w:rPr>
          <w:rFonts w:ascii="Times New Roman" w:eastAsia="Times New Roman" w:hAnsi="Times New Roman" w:cs="Times New Roman"/>
        </w:rPr>
        <w:t>Внесение изменений в части увеличения/сокращения общих объемов финансирования действующей Программы (подпрограмм) утверждается решением Совета</w:t>
      </w:r>
      <w:r w:rsidR="00A35460">
        <w:rPr>
          <w:rFonts w:ascii="Times New Roman" w:eastAsia="Times New Roman" w:hAnsi="Times New Roman" w:cs="Times New Roman"/>
        </w:rPr>
        <w:t xml:space="preserve"> народных </w:t>
      </w:r>
      <w:r w:rsidRPr="00A35460">
        <w:rPr>
          <w:rFonts w:ascii="Times New Roman" w:eastAsia="Times New Roman" w:hAnsi="Times New Roman" w:cs="Times New Roman"/>
        </w:rPr>
        <w:t xml:space="preserve"> депутатов </w:t>
      </w:r>
      <w:r w:rsidR="00E402BD" w:rsidRPr="00A35460">
        <w:rPr>
          <w:rFonts w:ascii="Times New Roman" w:eastAsia="Times New Roman" w:hAnsi="Times New Roman" w:cs="Times New Roman"/>
        </w:rPr>
        <w:t>и</w:t>
      </w:r>
      <w:r w:rsidRPr="00A35460">
        <w:rPr>
          <w:rFonts w:ascii="Times New Roman" w:eastAsia="Times New Roman" w:hAnsi="Times New Roman" w:cs="Times New Roman"/>
        </w:rPr>
        <w:t xml:space="preserve"> </w:t>
      </w:r>
      <w:r w:rsidRPr="00A35460">
        <w:rPr>
          <w:rFonts w:ascii="Times New Roman" w:eastAsia="Times New Roman" w:hAnsi="Times New Roman" w:cs="Times New Roman"/>
        </w:rPr>
        <w:lastRenderedPageBreak/>
        <w:t>постановлени</w:t>
      </w:r>
      <w:r w:rsidR="00E402BD" w:rsidRPr="00A35460">
        <w:rPr>
          <w:rFonts w:ascii="Times New Roman" w:eastAsia="Times New Roman" w:hAnsi="Times New Roman" w:cs="Times New Roman"/>
        </w:rPr>
        <w:t>ем</w:t>
      </w:r>
      <w:r w:rsidRPr="00A35460">
        <w:rPr>
          <w:rFonts w:ascii="Times New Roman" w:eastAsia="Times New Roman" w:hAnsi="Times New Roman" w:cs="Times New Roman"/>
        </w:rPr>
        <w:t xml:space="preserve"> </w:t>
      </w:r>
      <w:r w:rsidR="005D15F0" w:rsidRPr="00A35460">
        <w:rPr>
          <w:rFonts w:ascii="Times New Roman" w:eastAsia="Times New Roman" w:hAnsi="Times New Roman" w:cs="Times New Roman"/>
        </w:rPr>
        <w:t>А</w:t>
      </w:r>
      <w:r w:rsidRPr="00A35460">
        <w:rPr>
          <w:rFonts w:ascii="Times New Roman" w:eastAsia="Times New Roman" w:hAnsi="Times New Roman" w:cs="Times New Roman"/>
        </w:rPr>
        <w:t xml:space="preserve">дминистрации о внесении соответствующих изменений в муниципальную программу. </w:t>
      </w:r>
    </w:p>
    <w:p w:rsidR="00AD77C8" w:rsidRDefault="00AD77C8" w:rsidP="00AD77C8">
      <w:pPr>
        <w:widowControl w:val="0"/>
        <w:numPr>
          <w:ilvl w:val="0"/>
          <w:numId w:val="6"/>
        </w:numPr>
        <w:tabs>
          <w:tab w:val="left" w:pos="1058"/>
        </w:tabs>
        <w:spacing w:after="308" w:line="260" w:lineRule="exac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 и контроль реализации муниципальной программы</w:t>
      </w:r>
    </w:p>
    <w:p w:rsidR="003574C2" w:rsidRPr="00AD77C8" w:rsidRDefault="003574C2" w:rsidP="003574C2">
      <w:pPr>
        <w:widowControl w:val="0"/>
        <w:tabs>
          <w:tab w:val="left" w:pos="1058"/>
        </w:tabs>
        <w:spacing w:after="308" w:line="260" w:lineRule="exact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numPr>
          <w:ilvl w:val="1"/>
          <w:numId w:val="6"/>
        </w:num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Мониторинг и контроль реализации муниципальной программы в целом осуществляется </w:t>
      </w:r>
      <w:r w:rsidR="00A3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программы.</w:t>
      </w:r>
    </w:p>
    <w:p w:rsidR="00AD77C8" w:rsidRPr="00AD77C8" w:rsidRDefault="00AD77C8" w:rsidP="00AD77C8">
      <w:pPr>
        <w:widowControl w:val="0"/>
        <w:numPr>
          <w:ilvl w:val="1"/>
          <w:numId w:val="6"/>
        </w:num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Текущее управление реализацией основных мероприятий подпрограммы, включенных в муниципальную программу, осуществляется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ответственным за реализацию основных мероприятий подпрограммы.</w:t>
      </w:r>
    </w:p>
    <w:p w:rsidR="00AD77C8" w:rsidRPr="00AD77C8" w:rsidRDefault="00AD77C8" w:rsidP="00E82285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4.3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Сектор</w:t>
      </w:r>
      <w:r w:rsidR="00E8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</w:t>
      </w:r>
      <w:r w:rsidR="00E8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ежеквартальный мониторинг освоения выделенных средств местного бюджета, предусмотренных на реализацию муниципальных программ (подпрограмм) и ежегодно производит оценку  эффективности  реализации муниципальной программы. </w:t>
      </w:r>
    </w:p>
    <w:p w:rsidR="00AD77C8" w:rsidRPr="00AD77C8" w:rsidRDefault="00734EF6" w:rsidP="00AD77C8">
      <w:pPr>
        <w:widowControl w:val="0"/>
        <w:spacing w:after="0" w:line="322" w:lineRule="exac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ежегодной оценки эффективности реализации муниципальной программы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сектор</w:t>
      </w:r>
      <w:r w:rsidR="00E8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</w:t>
      </w:r>
      <w:r w:rsidR="00E82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делает предложения о целесообразности продолжения реализации муниципальной программы (подпрограммы), внесения в неё изменений или о необходимости прекращения действия отдельных подпрограмм или муниципальной программы в целом. Предложения направляются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дминистрации для окончательного согласования.</w:t>
      </w:r>
    </w:p>
    <w:p w:rsidR="00AD77C8" w:rsidRPr="00AD77C8" w:rsidRDefault="00AD77C8" w:rsidP="000453F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4.4.   Мониторинг выделенных финансовых средств проводится на основании данных по финансированию главных распорядителей и получателей бюджетных средств, определенных ведомственной структурой расходов по перечню целевых программ (подпрограмм), утвержденному решением Совета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народных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депутатов о бюджете </w:t>
      </w:r>
      <w:r w:rsidR="00217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очередной финансовый год, представленных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сектором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D77C8" w:rsidRPr="00AD77C8" w:rsidRDefault="00AD77C8" w:rsidP="000453FA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4.5. В целях обеспечения мониторинга эффективности 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программы (подпрограммы) ежегодно готовит годовые отчеты о ходе реализации муниципальной программы (подпрограммы) согласно Приложению № 5 к настоящему Порядку.</w:t>
      </w:r>
    </w:p>
    <w:p w:rsidR="00AD77C8" w:rsidRPr="00AD77C8" w:rsidRDefault="00734EF6" w:rsidP="00AD77C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отчету в обязательном порядке прилагается пояснительная записка, содержащая информацию: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результатах реализации муниципальной программы за отчетный период;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выполнении программных мероприятий, предусмотренных на данный период реализации муниципальной программы;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AD77C8" w:rsidRPr="00AD77C8" w:rsidRDefault="00AD77C8" w:rsidP="00AD77C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20" w:right="20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предложения о привлечении дополнительных источников финансирования и иных способов достижения программных целей.</w:t>
      </w:r>
    </w:p>
    <w:p w:rsidR="00AD77C8" w:rsidRPr="00AD77C8" w:rsidRDefault="00AD77C8" w:rsidP="00AD77C8">
      <w:pPr>
        <w:widowControl w:val="0"/>
        <w:tabs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Информация о финансировании муниципальной программы (уточненные бюджетные ассигнования на год, профинансировано на отчетную дату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кассовый расход</w:t>
      </w:r>
      <w:r w:rsidRPr="00AD77C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отчетную дату) за счет средств бюджетов всех уровней должна в обязательном порядке соответствовать данным, формируемым </w:t>
      </w:r>
      <w:r w:rsidR="00CD6C3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сектором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</w:t>
      </w:r>
      <w:r w:rsidR="00CD6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ирования, учета и отчетности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D77C8" w:rsidRPr="00AD77C8" w:rsidRDefault="00AD77C8" w:rsidP="00AD77C8">
      <w:pPr>
        <w:widowControl w:val="0"/>
        <w:tabs>
          <w:tab w:val="left" w:pos="99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spacing w:after="0" w:line="322" w:lineRule="exact"/>
        <w:ind w:left="20" w:right="20"/>
        <w:jc w:val="center"/>
        <w:rPr>
          <w:rFonts w:ascii="Times New Roman" w:eastAsia="Times New Roman" w:hAnsi="Times New Roman" w:cs="Times New Roman"/>
          <w:color w:val="4F6228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оценки эффективности реализации муниципальной программы </w:t>
      </w:r>
    </w:p>
    <w:p w:rsidR="00AD77C8" w:rsidRPr="00AD77C8" w:rsidRDefault="00AD77C8" w:rsidP="00AD77C8">
      <w:pPr>
        <w:widowControl w:val="0"/>
        <w:tabs>
          <w:tab w:val="left" w:pos="99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5C3998">
      <w:pPr>
        <w:widowControl w:val="0"/>
        <w:numPr>
          <w:ilvl w:val="1"/>
          <w:numId w:val="13"/>
        </w:numPr>
        <w:spacing w:after="0" w:line="322" w:lineRule="exact"/>
        <w:ind w:left="0" w:right="2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определения степени достижения целей и задач муниципальной 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программы в зависимости от конечных результатов по каждой муниципальной программе ежегодно </w:t>
      </w:r>
      <w:r w:rsidR="000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ответственным исполни</w:t>
      </w:r>
      <w:r w:rsidR="00E13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0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елем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проводится оценка эффективности ее реализации (в разрезе по подпрограммам) в соответствии с Приложением № 6 к настоящему Порядку.</w:t>
      </w:r>
    </w:p>
    <w:p w:rsidR="00AD77C8" w:rsidRPr="00AD77C8" w:rsidRDefault="00AD77C8" w:rsidP="005C3998">
      <w:pPr>
        <w:widowControl w:val="0"/>
        <w:spacing w:after="0" w:line="322" w:lineRule="exact"/>
        <w:ind w:right="2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Оценку эффективности реализации программы </w:t>
      </w:r>
      <w:r w:rsidR="000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предоставляет в срок до </w:t>
      </w:r>
      <w:r w:rsidR="000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 марта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091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D77C8" w:rsidRPr="00AD77C8" w:rsidRDefault="00AD77C8" w:rsidP="005C3998">
      <w:pPr>
        <w:widowControl w:val="0"/>
        <w:numPr>
          <w:ilvl w:val="1"/>
          <w:numId w:val="13"/>
        </w:numPr>
        <w:spacing w:after="0" w:line="322" w:lineRule="exact"/>
        <w:ind w:left="0" w:right="2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D77C8" w:rsidRPr="00AD77C8" w:rsidRDefault="00AD77C8" w:rsidP="005C3998">
      <w:pPr>
        <w:widowControl w:val="0"/>
        <w:numPr>
          <w:ilvl w:val="1"/>
          <w:numId w:val="13"/>
        </w:numPr>
        <w:spacing w:after="0" w:line="322" w:lineRule="exact"/>
        <w:ind w:left="0" w:right="2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D77C8" w:rsidRDefault="00AD77C8" w:rsidP="005D15F0">
      <w:pPr>
        <w:widowControl w:val="0"/>
        <w:numPr>
          <w:ilvl w:val="1"/>
          <w:numId w:val="13"/>
        </w:numPr>
        <w:spacing w:after="0" w:line="322" w:lineRule="exact"/>
        <w:ind w:left="142" w:right="2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734EF6" w:rsidRDefault="00734EF6" w:rsidP="00734EF6">
      <w:pPr>
        <w:widowControl w:val="0"/>
        <w:spacing w:after="0" w:line="322" w:lineRule="exact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numPr>
          <w:ilvl w:val="0"/>
          <w:numId w:val="14"/>
        </w:numPr>
        <w:spacing w:after="0" w:line="322" w:lineRule="exact"/>
        <w:ind w:right="2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оценки эффективности реализации подпрограмм 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734EF6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 Мониторинг оценки эффективности реализации подпрограмм</w:t>
      </w:r>
      <w:r w:rsidR="00AD77C8"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="00BD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Исполнителем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ежегодно аналогично мониторингу эффективности реализации муниципальной программы, проводимому в соответствии с п.5 и Прил</w:t>
      </w:r>
      <w:r w:rsidR="00BD5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ожением № 6 настоящего Порядка 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срок </w:t>
      </w:r>
      <w:r w:rsidR="00AD77C8"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 01 </w:t>
      </w:r>
      <w:r w:rsidR="003574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марта</w:t>
      </w:r>
      <w:r w:rsidR="00AD77C8" w:rsidRPr="00AD77C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</w:t>
      </w:r>
      <w:r w:rsidR="00AD77C8" w:rsidRPr="00AD7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следующего за отчетным. </w:t>
      </w: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6554E" w:rsidRDefault="0046554E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55BE3" w:rsidRDefault="00855BE3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5B9" w:rsidRDefault="008D05B9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Порядку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27"/>
      <w:bookmarkEnd w:id="2"/>
      <w:r w:rsidRPr="00AD77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(наименование программы)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программы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BD5611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BD5611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AD77C8"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C8" w:rsidRPr="00AD77C8" w:rsidTr="00AD77C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программе: __________ тыс. руб., в т.ч.: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 ФБ: _________ тыс.руб., из них: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МБ: _________ тыс.руб., из них: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т.ч.: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переданные в район: </w:t>
            </w:r>
            <w:r w:rsidRPr="00AD77C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>_________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тыс.руб., из них: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источники: ______ тыс. руб., из них: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 руб.,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 руб.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D77C8" w:rsidRPr="00AD77C8" w:rsidTr="00AD77C8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D77C8" w:rsidRP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D77C8" w:rsidRDefault="00AD77C8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6554E" w:rsidRPr="00AD77C8" w:rsidRDefault="0046554E" w:rsidP="00AD77C8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D77C8" w:rsidRPr="00AD77C8" w:rsidRDefault="00AD77C8" w:rsidP="00AD77C8">
      <w:pPr>
        <w:widowControl w:val="0"/>
        <w:spacing w:after="11" w:line="2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3FF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Порядку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Подпрограмма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(наименование подпрограммы)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Паспорт подпрограммы</w:t>
      </w:r>
    </w:p>
    <w:p w:rsidR="006434AE" w:rsidRPr="00AD77C8" w:rsidRDefault="006434AE" w:rsidP="0064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6434AE" w:rsidRPr="00AD77C8" w:rsidTr="00BD561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AE" w:rsidRPr="00AD77C8" w:rsidTr="00BD561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AE" w:rsidRPr="00AD77C8" w:rsidTr="00BD561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(при наличии)</w:t>
            </w:r>
          </w:p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4AE" w:rsidRPr="00AD77C8" w:rsidTr="00BD561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</w:p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AE" w:rsidRPr="00AD77C8" w:rsidRDefault="006434AE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11" w:rsidRPr="00AD77C8" w:rsidTr="00BD561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8D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BD5611" w:rsidRPr="00AD77C8" w:rsidRDefault="00BD5611" w:rsidP="008D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11" w:rsidRPr="00AD77C8" w:rsidTr="00BD561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8D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BD5611" w:rsidRPr="00AD77C8" w:rsidRDefault="00BD5611" w:rsidP="008D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11" w:rsidRPr="00AD77C8" w:rsidTr="00BD561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    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11" w:rsidRPr="00AD77C8" w:rsidTr="00BD561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подпрограммы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 _____________ тыс. руб., в т.ч.: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 ФБ: _________ тыс.руб., из них: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МБ: _________ тыс.руб., из них: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переданные в район</w:t>
            </w:r>
            <w:r w:rsidRPr="00AD77C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 xml:space="preserve">: 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тыс.руб., из них: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</w:t>
            </w:r>
            <w:r w:rsidRPr="00AD77C8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 xml:space="preserve"> ________</w:t>
            </w: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источники: ______ тыс.руб., из них: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201_год - ________ тыс.руб.,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611" w:rsidRPr="00AD77C8" w:rsidTr="00BD561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      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11" w:rsidRPr="00AD77C8" w:rsidRDefault="00BD5611" w:rsidP="006A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4AE" w:rsidRDefault="006434AE" w:rsidP="00AD77C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16E7E" w:rsidRDefault="00D16E7E" w:rsidP="00D16E7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  <w:r w:rsidR="00D93FF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D16E7E" w:rsidRDefault="00D16E7E" w:rsidP="00D16E7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16E7E" w:rsidRDefault="00D16E7E" w:rsidP="00D16E7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Порядку</w:t>
      </w:r>
    </w:p>
    <w:p w:rsidR="00D16E7E" w:rsidRDefault="00D16E7E" w:rsidP="00D16E7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16E7E" w:rsidRPr="00D16E7E" w:rsidRDefault="00D16E7E" w:rsidP="00D16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6E7E">
        <w:rPr>
          <w:rFonts w:ascii="Times New Roman" w:hAnsi="Times New Roman" w:cs="Times New Roman"/>
          <w:sz w:val="24"/>
          <w:szCs w:val="24"/>
        </w:rPr>
        <w:t>Сведения о показателях (индикаторах)</w:t>
      </w:r>
    </w:p>
    <w:p w:rsidR="00D16E7E" w:rsidRPr="00D16E7E" w:rsidRDefault="00D16E7E" w:rsidP="00D16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D16E7E">
        <w:rPr>
          <w:rFonts w:ascii="Times New Roman" w:hAnsi="Times New Roman" w:cs="Times New Roman"/>
          <w:sz w:val="24"/>
          <w:szCs w:val="24"/>
        </w:rPr>
        <w:t>ной программы,</w:t>
      </w:r>
    </w:p>
    <w:p w:rsidR="00D16E7E" w:rsidRPr="00D16E7E" w:rsidRDefault="00D16E7E" w:rsidP="00D16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6E7E">
        <w:rPr>
          <w:rFonts w:ascii="Times New Roman" w:hAnsi="Times New Roman" w:cs="Times New Roman"/>
          <w:sz w:val="24"/>
          <w:szCs w:val="24"/>
        </w:rPr>
        <w:t>подпрограмм и их значениях &lt;*&gt;</w:t>
      </w:r>
    </w:p>
    <w:p w:rsidR="00D16E7E" w:rsidRPr="00D16E7E" w:rsidRDefault="00D16E7E" w:rsidP="00D16E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145"/>
        <w:gridCol w:w="1134"/>
        <w:gridCol w:w="1134"/>
        <w:gridCol w:w="1134"/>
        <w:gridCol w:w="1134"/>
        <w:gridCol w:w="1650"/>
        <w:gridCol w:w="567"/>
      </w:tblGrid>
      <w:tr w:rsidR="00D16E7E" w:rsidRPr="00D16E7E" w:rsidTr="00882AB4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Целевые значения показателей (индикаторов)</w:t>
            </w:r>
          </w:p>
        </w:tc>
      </w:tr>
      <w:tr w:rsidR="00D16E7E" w:rsidRPr="00D16E7E" w:rsidTr="00882AB4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6E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D16E7E" w:rsidRPr="00D16E7E" w:rsidTr="00882AB4">
        <w:trPr>
          <w:trHeight w:val="50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D16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16E7E">
              <w:rPr>
                <w:rFonts w:ascii="Times New Roman" w:hAnsi="Times New Roman" w:cs="Times New Roman"/>
                <w:sz w:val="24"/>
                <w:szCs w:val="24"/>
              </w:rPr>
              <w:t>ной программы &lt;**&gt;</w:t>
            </w:r>
          </w:p>
        </w:tc>
      </w:tr>
      <w:tr w:rsidR="00D16E7E" w:rsidRPr="00D16E7E" w:rsidTr="00882AB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D16E7E" w:rsidRDefault="00D16E7E" w:rsidP="00882A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7E" w:rsidRPr="00CB2BD9" w:rsidTr="00882AB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</w:tr>
      <w:tr w:rsidR="00D16E7E" w:rsidRPr="00CB2BD9" w:rsidTr="00882AB4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E" w:rsidRPr="00CB2BD9" w:rsidRDefault="00D16E7E" w:rsidP="00882AB4">
            <w:pPr>
              <w:pStyle w:val="ConsPlusNormal"/>
              <w:jc w:val="both"/>
            </w:pPr>
          </w:p>
        </w:tc>
      </w:tr>
    </w:tbl>
    <w:p w:rsidR="00D16E7E" w:rsidRDefault="00D16E7E" w:rsidP="00D16E7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16E7E" w:rsidRPr="00AD77C8" w:rsidRDefault="00D16E7E" w:rsidP="00D16E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D16E7E" w:rsidRPr="00AD77C8" w:rsidSect="00AD77C8">
          <w:headerReference w:type="default" r:id="rId8"/>
          <w:pgSz w:w="11906" w:h="16838"/>
          <w:pgMar w:top="1134" w:right="710" w:bottom="993" w:left="1701" w:header="708" w:footer="708" w:gutter="0"/>
          <w:cols w:space="708"/>
          <w:docGrid w:linePitch="360"/>
        </w:sectPr>
      </w:pP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93FF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AD77C8" w:rsidRPr="00AD77C8" w:rsidRDefault="00AD77C8" w:rsidP="00AD77C8">
      <w:pPr>
        <w:widowControl w:val="0"/>
        <w:tabs>
          <w:tab w:val="left" w:pos="660"/>
          <w:tab w:val="center" w:pos="73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3" w:name="Par723"/>
      <w:bookmarkEnd w:id="3"/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Отчет о реализации муниципальной программы (подпрограммы) __________________________________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D77C8">
        <w:rPr>
          <w:rFonts w:ascii="Times New Roman" w:eastAsia="Times New Roman" w:hAnsi="Times New Roman" w:cs="Times New Roman"/>
          <w:sz w:val="20"/>
          <w:szCs w:val="20"/>
        </w:rPr>
        <w:t>наименование программы (подпрограммы)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>за __________________год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20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1404"/>
        <w:gridCol w:w="992"/>
        <w:gridCol w:w="1474"/>
        <w:gridCol w:w="1363"/>
        <w:gridCol w:w="112"/>
        <w:gridCol w:w="1240"/>
        <w:gridCol w:w="65"/>
        <w:gridCol w:w="45"/>
        <w:gridCol w:w="1089"/>
        <w:gridCol w:w="992"/>
        <w:gridCol w:w="1134"/>
        <w:gridCol w:w="709"/>
        <w:gridCol w:w="709"/>
        <w:gridCol w:w="992"/>
        <w:gridCol w:w="1560"/>
        <w:gridCol w:w="1443"/>
      </w:tblGrid>
      <w:tr w:rsidR="00AD77C8" w:rsidRPr="00AD77C8" w:rsidTr="00AD77C8">
        <w:trPr>
          <w:trHeight w:val="958"/>
          <w:tblHeader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финансиро-вания</w:t>
            </w:r>
          </w:p>
        </w:tc>
        <w:tc>
          <w:tcPr>
            <w:tcW w:w="3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финансовых средств, 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освоения,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%    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 </w:t>
            </w:r>
            <w:r w:rsidRPr="00AD77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результативности выполнения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мероприятий,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 (подпрограмм)</w:t>
            </w:r>
          </w:p>
        </w:tc>
      </w:tr>
      <w:tr w:rsidR="00AD77C8" w:rsidRPr="00AD77C8" w:rsidTr="00AD77C8">
        <w:trPr>
          <w:trHeight w:val="640"/>
          <w:tblHeader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бюджете (уточненные бюджетные ассигнования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год)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(кассовый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расход по главному распорядителю средств)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(кассовый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расход по конечному получателю бюджетных средств)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испол-нения,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blHeader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D77C8" w:rsidRPr="00AD77C8" w:rsidTr="00AD77C8">
        <w:trPr>
          <w:trHeight w:val="715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Наименова-ние показа-теля цели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301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845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877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Наименова-ние показа-теля задачи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276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345"/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(мероприятия)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т.ч.: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ОБ, ФБ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т.ч.: МБТ , переданные в район</w:t>
            </w: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ВБ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blCellSpacing w:w="5" w:type="nil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32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задаче 1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т.ч.: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…            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640"/>
          <w:tblCellSpacing w:w="5" w:type="nil"/>
        </w:trPr>
        <w:tc>
          <w:tcPr>
            <w:tcW w:w="4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877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Наименова-ние показа-теля задачи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475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48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(мероприятия)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т.ч.: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…            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409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32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задаче 2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т.ч.: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…            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7C8" w:rsidRPr="00AD77C8" w:rsidTr="00AD77C8">
        <w:trPr>
          <w:trHeight w:val="480"/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программе (подпрограмме)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т.ч.:       </w:t>
            </w:r>
            <w:r w:rsidRPr="00AD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…            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C8" w:rsidRPr="00AD77C8" w:rsidRDefault="00AD77C8" w:rsidP="00AD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7C8" w:rsidRPr="00AD77C8" w:rsidRDefault="00AD77C8" w:rsidP="00AD77C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AD77C8" w:rsidRPr="00AD77C8" w:rsidSect="00AD77C8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</w:p>
    <w:p w:rsidR="00AD77C8" w:rsidRPr="00AD77C8" w:rsidRDefault="00AD77C8" w:rsidP="00AD77C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="00D16E7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</w:t>
      </w:r>
    </w:p>
    <w:p w:rsidR="00AD77C8" w:rsidRPr="00AD77C8" w:rsidRDefault="00AD77C8" w:rsidP="00AD77C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Порядку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Методика оценки эффективности реализации муниципальных программ </w:t>
      </w:r>
    </w:p>
    <w:p w:rsidR="00AD77C8" w:rsidRPr="00AD77C8" w:rsidRDefault="00D93FFD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Белоберезковского </w:t>
      </w:r>
      <w:r w:rsidR="00AD77C8" w:rsidRPr="00AD7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</w:p>
    <w:p w:rsidR="00AD77C8" w:rsidRP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7C8" w:rsidRPr="00AD77C8" w:rsidRDefault="00AD77C8" w:rsidP="001F7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в отчетном году проводится </w:t>
      </w:r>
      <w:r w:rsidR="001F74C6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AD77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 w:rsidR="001F74C6">
        <w:rPr>
          <w:rFonts w:ascii="Times New Roman" w:eastAsia="Times New Roman" w:hAnsi="Times New Roman" w:cs="Times New Roman"/>
          <w:sz w:val="24"/>
          <w:szCs w:val="24"/>
        </w:rPr>
        <w:t>в срок до 01 марта года, следующего за отчетным.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>Пакет документов по оценке эффективности должен содержать: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>сопроводительное письмо;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>ной программы;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анализ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 xml:space="preserve">ной программы, подпрограмм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Приложениями</w:t>
      </w:r>
      <w:r w:rsidRPr="001F74C6">
        <w:rPr>
          <w:rFonts w:ascii="Times New Roman" w:hAnsi="Times New Roman" w:cs="Times New Roman"/>
          <w:sz w:val="24"/>
          <w:szCs w:val="24"/>
        </w:rPr>
        <w:t xml:space="preserve"> 6, </w:t>
      </w:r>
      <w:hyperlink w:anchor="Par632" w:tooltip="Ссылка на текущий документ" w:history="1">
        <w:r w:rsidRPr="001F74C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F74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9" w:tooltip="Ссылка на текущий документ" w:history="1">
        <w:r w:rsidRPr="001F74C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F74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26" w:tooltip="Ссылка на текущий документ" w:history="1">
        <w:r w:rsidRPr="001F74C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F74C6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Оценка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>ной программы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Оценка эффективности достижения целей,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 xml:space="preserve">ной программы в баллах определяется с учетом результатов таблицы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1F74C6">
        <w:rPr>
          <w:rFonts w:ascii="Times New Roman" w:hAnsi="Times New Roman" w:cs="Times New Roman"/>
          <w:sz w:val="24"/>
          <w:szCs w:val="24"/>
        </w:rPr>
        <w:t xml:space="preserve">6 по форме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F74C6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Оценка эффективности достижения целей, решения задач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>ной программы осуществляется путем установления соответствия между: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>долей показателей (индикаторов), целевые значения которых достигнуты в отчетном периоде;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исполнением запланированных бюджетных ассигнований на реализацию мероприятий, направленных на решение задачи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Полученные оценки заносятся и суммируются по всем задачам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>ной программы по форме таблицы</w:t>
      </w:r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1F74C6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1F74C6" w:rsidRPr="001F74C6" w:rsidRDefault="001F74C6" w:rsidP="001F7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4C6">
        <w:rPr>
          <w:rFonts w:ascii="Times New Roman" w:hAnsi="Times New Roman" w:cs="Times New Roman"/>
          <w:sz w:val="24"/>
          <w:szCs w:val="24"/>
        </w:rPr>
        <w:t xml:space="preserve">На основании полученного итога делается вывод о степени эффективности расходов бюджета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 xml:space="preserve">ной программы. Сводная 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F74C6">
        <w:rPr>
          <w:rFonts w:ascii="Times New Roman" w:hAnsi="Times New Roman" w:cs="Times New Roman"/>
          <w:sz w:val="24"/>
          <w:szCs w:val="24"/>
        </w:rPr>
        <w:t xml:space="preserve">ной программы, подпрограмм осуществляется по форме таблицы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1F74C6">
        <w:rPr>
          <w:rFonts w:ascii="Times New Roman" w:hAnsi="Times New Roman" w:cs="Times New Roman"/>
          <w:sz w:val="24"/>
          <w:szCs w:val="24"/>
        </w:rPr>
        <w:t>8.</w:t>
      </w:r>
    </w:p>
    <w:p w:rsidR="00AD77C8" w:rsidRPr="001F74C6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7C8" w:rsidRDefault="00AD77C8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2069" w:rsidRPr="00AD77C8" w:rsidRDefault="00042069" w:rsidP="00AD77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042069" w:rsidRPr="00AD77C8" w:rsidSect="00AD77C8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042069" w:rsidRPr="00AD77C8" w:rsidRDefault="00042069" w:rsidP="000420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</w:t>
      </w:r>
    </w:p>
    <w:p w:rsidR="00042069" w:rsidRPr="00AD77C8" w:rsidRDefault="00042069" w:rsidP="000420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Порядку</w:t>
      </w:r>
    </w:p>
    <w:p w:rsid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42069">
        <w:rPr>
          <w:rFonts w:ascii="Times New Roman" w:hAnsi="Times New Roman" w:cs="Times New Roman"/>
          <w:sz w:val="22"/>
          <w:szCs w:val="22"/>
        </w:rPr>
        <w:t>Оценка достижения целей и решения задач</w:t>
      </w:r>
    </w:p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042069">
        <w:rPr>
          <w:rFonts w:ascii="Times New Roman" w:hAnsi="Times New Roman" w:cs="Times New Roman"/>
          <w:sz w:val="22"/>
          <w:szCs w:val="22"/>
        </w:rPr>
        <w:t>ной программы</w:t>
      </w:r>
    </w:p>
    <w:p w:rsidR="00042069" w:rsidRPr="00042069" w:rsidRDefault="00042069" w:rsidP="000420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14"/>
        <w:gridCol w:w="2481"/>
        <w:gridCol w:w="3594"/>
        <w:gridCol w:w="3153"/>
      </w:tblGrid>
      <w:tr w:rsidR="00042069" w:rsidRPr="00042069" w:rsidTr="00480038">
        <w:trPr>
          <w:trHeight w:val="51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Запланировано на отчетный период (P)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Исполнено за отчетный период (F)</w:t>
            </w:r>
          </w:p>
        </w:tc>
      </w:tr>
      <w:tr w:rsidR="00042069" w:rsidRPr="00042069" w:rsidTr="00480038">
        <w:trPr>
          <w:trHeight w:val="256"/>
        </w:trPr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</w:tr>
      <w:tr w:rsidR="00042069" w:rsidRPr="00042069" w:rsidTr="00480038">
        <w:trPr>
          <w:trHeight w:val="256"/>
        </w:trPr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</w:t>
            </w:r>
          </w:p>
        </w:tc>
      </w:tr>
      <w:tr w:rsidR="00042069" w:rsidRPr="00042069" w:rsidTr="00480038">
        <w:trPr>
          <w:trHeight w:val="511"/>
        </w:trPr>
        <w:tc>
          <w:tcPr>
            <w:tcW w:w="1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бюджетных ассигнований, запланированных на решение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 (m)</w:t>
            </w:r>
          </w:p>
        </w:tc>
      </w:tr>
      <w:tr w:rsidR="00042069" w:rsidRPr="00042069" w:rsidTr="00480038">
        <w:trPr>
          <w:trHeight w:val="25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5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5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...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7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406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561975" cy="2571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511"/>
        </w:trPr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% исполнения запланированных бюджетных ассигнований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1933575" cy="25717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069" w:rsidRPr="00042069" w:rsidRDefault="00042069" w:rsidP="000420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8"/>
        <w:gridCol w:w="3263"/>
        <w:gridCol w:w="3830"/>
        <w:gridCol w:w="4216"/>
      </w:tblGrid>
      <w:tr w:rsidR="00042069" w:rsidRPr="00042069" w:rsidTr="00480038">
        <w:trPr>
          <w:trHeight w:val="803"/>
        </w:trPr>
        <w:tc>
          <w:tcPr>
            <w:tcW w:w="1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Достижение целевых значений показателей, характеризующих решение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 (k)</w:t>
            </w:r>
          </w:p>
        </w:tc>
      </w:tr>
      <w:tr w:rsidR="00042069" w:rsidRPr="00042069" w:rsidTr="00480038">
        <w:trPr>
          <w:trHeight w:val="40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2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Показатель 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2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Показатель ...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2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Показатель 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2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запланировано достижение целевых значений показателей, единиц (Pk)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достигнуто целевых значений показателей, единиц (Fk)</w:t>
            </w:r>
          </w:p>
        </w:tc>
      </w:tr>
      <w:tr w:rsidR="00042069" w:rsidRPr="00042069" w:rsidTr="00480038">
        <w:trPr>
          <w:trHeight w:val="227"/>
        </w:trPr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% достижения запланированных значений показателей</w:t>
            </w:r>
          </w:p>
        </w:tc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K = Fk / Pk x 100%</w:t>
            </w:r>
          </w:p>
        </w:tc>
      </w:tr>
    </w:tbl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8545F" w:rsidRDefault="0088545F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Default="00042069" w:rsidP="0004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42069" w:rsidRPr="00AD77C8" w:rsidRDefault="00042069" w:rsidP="000420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7</w:t>
      </w:r>
    </w:p>
    <w:p w:rsidR="00042069" w:rsidRDefault="00042069" w:rsidP="000420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D77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Порядку</w:t>
      </w:r>
    </w:p>
    <w:p w:rsidR="00042069" w:rsidRDefault="00042069" w:rsidP="0004206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>Итоговая оценка достижения целей, решения задач</w:t>
      </w: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042069">
        <w:rPr>
          <w:rFonts w:ascii="Times New Roman" w:hAnsi="Times New Roman" w:cs="Times New Roman"/>
          <w:sz w:val="22"/>
          <w:szCs w:val="22"/>
        </w:rPr>
        <w:t>ной</w:t>
      </w:r>
      <w:r w:rsidRPr="00042069">
        <w:rPr>
          <w:rFonts w:ascii="Times New Roman" w:hAnsi="Times New Roman" w:cs="Times New Roman"/>
          <w:sz w:val="24"/>
          <w:szCs w:val="24"/>
        </w:rPr>
        <w:t xml:space="preserve"> программы, подпрограммы)</w:t>
      </w:r>
    </w:p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8"/>
        <w:gridCol w:w="1886"/>
        <w:gridCol w:w="2390"/>
        <w:gridCol w:w="1838"/>
        <w:gridCol w:w="1954"/>
        <w:gridCol w:w="1868"/>
        <w:gridCol w:w="2348"/>
      </w:tblGrid>
      <w:tr w:rsidR="00042069" w:rsidRPr="00042069" w:rsidTr="00480038">
        <w:trPr>
          <w:trHeight w:val="346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Значения баллов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Итоговая оценка эффективности решения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 (I)</w:t>
            </w:r>
          </w:p>
        </w:tc>
      </w:tr>
      <w:tr w:rsidR="00042069" w:rsidRPr="00042069" w:rsidTr="00480038">
        <w:trPr>
          <w:trHeight w:val="144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оценка достижения целевых значений показателей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оценка исполнения бюджетных ассигнований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144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достигнуто менее 85 процентов целевых значений показателей</w:t>
            </w:r>
          </w:p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(K &lt; 85%)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достигнуто от 85 до 100 процентов целевых значений показателей</w:t>
            </w:r>
          </w:p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(85% =&lt; K &lt; 100%)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целевые значения показателей достигнуты в полном объеме</w:t>
            </w:r>
          </w:p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(K = 100%)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исполнены в запланированном объеме</w:t>
            </w:r>
          </w:p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(M = 100%)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 исполнены в объеме менее запланированного</w:t>
            </w:r>
          </w:p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(M &lt; 100%)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7 = {2 ... 4} + 6</w:t>
            </w:r>
          </w:p>
        </w:tc>
      </w:tr>
      <w:tr w:rsidR="00042069" w:rsidRPr="00042069" w:rsidTr="00480038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государственной программы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ной программы ...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2069" w:rsidRPr="00042069" w:rsidTr="00480038">
        <w:trPr>
          <w:trHeight w:val="40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Итого (R)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882A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069">
              <w:rPr>
                <w:rFonts w:ascii="Times New Roman" w:hAnsi="Times New Roman" w:cs="Times New Roman"/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685800" cy="2571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069" w:rsidRDefault="00042069" w:rsidP="000420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80038" w:rsidRDefault="00480038" w:rsidP="000420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42069" w:rsidRDefault="00042069" w:rsidP="000420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042069" w:rsidRDefault="00042069" w:rsidP="0004206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</w:t>
      </w: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>Сводная оценка эффективности реализации</w:t>
      </w:r>
    </w:p>
    <w:p w:rsidR="00042069" w:rsidRPr="00042069" w:rsidRDefault="00480038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42069" w:rsidRPr="00042069">
        <w:rPr>
          <w:rFonts w:ascii="Times New Roman" w:hAnsi="Times New Roman" w:cs="Times New Roman"/>
          <w:sz w:val="24"/>
          <w:szCs w:val="24"/>
        </w:rPr>
        <w:t xml:space="preserve"> программы, подпрограммы</w:t>
      </w: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42069" w:rsidRPr="00042069" w:rsidRDefault="00042069" w:rsidP="00042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80038">
        <w:rPr>
          <w:rFonts w:ascii="Times New Roman" w:hAnsi="Times New Roman" w:cs="Times New Roman"/>
          <w:sz w:val="24"/>
          <w:szCs w:val="24"/>
        </w:rPr>
        <w:t>муниципальной</w:t>
      </w:r>
      <w:r w:rsidR="00480038" w:rsidRPr="00042069">
        <w:rPr>
          <w:rFonts w:ascii="Times New Roman" w:hAnsi="Times New Roman" w:cs="Times New Roman"/>
          <w:sz w:val="24"/>
          <w:szCs w:val="24"/>
        </w:rPr>
        <w:t xml:space="preserve"> </w:t>
      </w:r>
      <w:r w:rsidRPr="00042069">
        <w:rPr>
          <w:rFonts w:ascii="Times New Roman" w:hAnsi="Times New Roman" w:cs="Times New Roman"/>
          <w:sz w:val="24"/>
          <w:szCs w:val="24"/>
        </w:rPr>
        <w:t>программы, подпрограммы)</w:t>
      </w:r>
    </w:p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09"/>
        <w:gridCol w:w="6584"/>
      </w:tblGrid>
      <w:tr w:rsidR="00042069" w:rsidRPr="00042069" w:rsidTr="00480038">
        <w:trPr>
          <w:trHeight w:val="900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  <w:r w:rsidR="0048003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0038" w:rsidRPr="0004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</w:tr>
      <w:tr w:rsidR="00042069" w:rsidRPr="00042069" w:rsidTr="00480038">
        <w:trPr>
          <w:trHeight w:val="306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Эффективность выше плановой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R &gt; 3 x N</w:t>
            </w:r>
          </w:p>
        </w:tc>
      </w:tr>
      <w:tr w:rsidR="00042069" w:rsidRPr="00042069" w:rsidTr="00480038">
        <w:trPr>
          <w:trHeight w:val="290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Плановая эффективность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R = 3 x N</w:t>
            </w:r>
          </w:p>
        </w:tc>
      </w:tr>
      <w:tr w:rsidR="00042069" w:rsidRPr="00042069" w:rsidTr="00480038">
        <w:trPr>
          <w:trHeight w:val="306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Эффективность ниже плановой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3 x N &gt; R &gt;= 0,75 x (3 x N)</w:t>
            </w:r>
          </w:p>
        </w:tc>
      </w:tr>
      <w:tr w:rsidR="00042069" w:rsidRPr="00042069" w:rsidTr="00480038">
        <w:trPr>
          <w:trHeight w:val="290"/>
        </w:trPr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Программа неэффективна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069" w:rsidRPr="00042069" w:rsidRDefault="00042069" w:rsidP="004800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069">
              <w:rPr>
                <w:rFonts w:ascii="Times New Roman" w:hAnsi="Times New Roman" w:cs="Times New Roman"/>
                <w:sz w:val="24"/>
                <w:szCs w:val="24"/>
              </w:rPr>
              <w:t>R &lt; 0,75 x (3 x N)</w:t>
            </w:r>
          </w:p>
        </w:tc>
      </w:tr>
    </w:tbl>
    <w:p w:rsidR="00042069" w:rsidRPr="00042069" w:rsidRDefault="00042069" w:rsidP="000420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2069" w:rsidRPr="00042069" w:rsidRDefault="00042069" w:rsidP="00042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069">
        <w:rPr>
          <w:rFonts w:ascii="Times New Roman" w:hAnsi="Times New Roman" w:cs="Times New Roman"/>
          <w:sz w:val="24"/>
          <w:szCs w:val="24"/>
        </w:rPr>
        <w:t xml:space="preserve">N - количество задач </w:t>
      </w:r>
      <w:r w:rsidR="00480038">
        <w:rPr>
          <w:rFonts w:ascii="Times New Roman" w:hAnsi="Times New Roman" w:cs="Times New Roman"/>
          <w:sz w:val="24"/>
          <w:szCs w:val="24"/>
        </w:rPr>
        <w:t>муниципальной</w:t>
      </w:r>
      <w:r w:rsidR="00480038" w:rsidRPr="00042069">
        <w:rPr>
          <w:rFonts w:ascii="Times New Roman" w:hAnsi="Times New Roman" w:cs="Times New Roman"/>
          <w:sz w:val="24"/>
          <w:szCs w:val="24"/>
        </w:rPr>
        <w:t xml:space="preserve"> </w:t>
      </w:r>
      <w:r w:rsidRPr="00042069">
        <w:rPr>
          <w:rFonts w:ascii="Times New Roman" w:hAnsi="Times New Roman" w:cs="Times New Roman"/>
          <w:sz w:val="24"/>
          <w:szCs w:val="24"/>
        </w:rPr>
        <w:t>программы.</w:t>
      </w:r>
    </w:p>
    <w:p w:rsidR="00042069" w:rsidRDefault="00042069" w:rsidP="00042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038" w:rsidRDefault="00480038" w:rsidP="00042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0038" w:rsidRDefault="00480038" w:rsidP="00042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80038" w:rsidSect="006434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7A" w:rsidRDefault="006B607A" w:rsidP="00AD77C8">
      <w:pPr>
        <w:spacing w:after="0" w:line="240" w:lineRule="auto"/>
      </w:pPr>
      <w:r>
        <w:separator/>
      </w:r>
    </w:p>
  </w:endnote>
  <w:endnote w:type="continuationSeparator" w:id="1">
    <w:p w:rsidR="006B607A" w:rsidRDefault="006B607A" w:rsidP="00A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7A" w:rsidRDefault="006B607A" w:rsidP="00AD77C8">
      <w:pPr>
        <w:spacing w:after="0" w:line="240" w:lineRule="auto"/>
      </w:pPr>
      <w:r>
        <w:separator/>
      </w:r>
    </w:p>
  </w:footnote>
  <w:footnote w:type="continuationSeparator" w:id="1">
    <w:p w:rsidR="006B607A" w:rsidRDefault="006B607A" w:rsidP="00A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12" w:rsidRDefault="008B184D">
    <w:pPr>
      <w:rPr>
        <w:sz w:val="2"/>
        <w:szCs w:val="2"/>
      </w:rPr>
    </w:pPr>
    <w:r w:rsidRPr="008B18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396.95pt;margin-top:48.1pt;width:5.9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" filled="f" stroked="f">
          <v:textbox style="mso-next-textbox:#Поле 3;mso-fit-shape-to-text:t" inset="0,0,0,0">
            <w:txbxContent>
              <w:p w:rsidR="006A0612" w:rsidRDefault="006A061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4E"/>
    <w:multiLevelType w:val="multilevel"/>
    <w:tmpl w:val="76B2231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31DC2"/>
    <w:multiLevelType w:val="multilevel"/>
    <w:tmpl w:val="A0345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30F15"/>
    <w:multiLevelType w:val="hybridMultilevel"/>
    <w:tmpl w:val="964414EE"/>
    <w:lvl w:ilvl="0" w:tplc="5C2C89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A392C83"/>
    <w:multiLevelType w:val="multilevel"/>
    <w:tmpl w:val="8102AA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350EC"/>
    <w:multiLevelType w:val="hybridMultilevel"/>
    <w:tmpl w:val="54466E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C76B1"/>
    <w:multiLevelType w:val="multilevel"/>
    <w:tmpl w:val="64048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99067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7">
    <w:nsid w:val="26AE2018"/>
    <w:multiLevelType w:val="multilevel"/>
    <w:tmpl w:val="8A7C50E6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F2BFE"/>
    <w:multiLevelType w:val="multilevel"/>
    <w:tmpl w:val="B5EEF4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A25A8E"/>
    <w:multiLevelType w:val="multilevel"/>
    <w:tmpl w:val="7428966E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5527F6"/>
    <w:multiLevelType w:val="multilevel"/>
    <w:tmpl w:val="8DC89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31269"/>
    <w:multiLevelType w:val="multilevel"/>
    <w:tmpl w:val="011837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CF35467"/>
    <w:multiLevelType w:val="hybridMultilevel"/>
    <w:tmpl w:val="4DA87700"/>
    <w:lvl w:ilvl="0" w:tplc="A5A42C72">
      <w:start w:val="6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06C20"/>
    <w:multiLevelType w:val="hybridMultilevel"/>
    <w:tmpl w:val="C1F6774C"/>
    <w:lvl w:ilvl="0" w:tplc="5C2C89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C6118A"/>
    <w:multiLevelType w:val="multilevel"/>
    <w:tmpl w:val="0A56E7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51BCA"/>
    <w:multiLevelType w:val="multilevel"/>
    <w:tmpl w:val="A6E04B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2B089C"/>
    <w:multiLevelType w:val="hybridMultilevel"/>
    <w:tmpl w:val="6E8680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704A3"/>
    <w:multiLevelType w:val="multilevel"/>
    <w:tmpl w:val="05865B2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E91FB2"/>
    <w:multiLevelType w:val="multilevel"/>
    <w:tmpl w:val="FE8E2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20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8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7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D30E0"/>
    <w:rsid w:val="000141D4"/>
    <w:rsid w:val="00042069"/>
    <w:rsid w:val="000453FA"/>
    <w:rsid w:val="00070AFE"/>
    <w:rsid w:val="000746ED"/>
    <w:rsid w:val="00091605"/>
    <w:rsid w:val="000F4030"/>
    <w:rsid w:val="00107653"/>
    <w:rsid w:val="001C029D"/>
    <w:rsid w:val="001E1792"/>
    <w:rsid w:val="001F74C6"/>
    <w:rsid w:val="00217BC5"/>
    <w:rsid w:val="00226825"/>
    <w:rsid w:val="002527F2"/>
    <w:rsid w:val="003574C2"/>
    <w:rsid w:val="00381BBD"/>
    <w:rsid w:val="003A3D51"/>
    <w:rsid w:val="00447236"/>
    <w:rsid w:val="0046554E"/>
    <w:rsid w:val="00474668"/>
    <w:rsid w:val="00480038"/>
    <w:rsid w:val="00524A6C"/>
    <w:rsid w:val="0052554A"/>
    <w:rsid w:val="005C3998"/>
    <w:rsid w:val="005D15F0"/>
    <w:rsid w:val="006208B1"/>
    <w:rsid w:val="00623CA8"/>
    <w:rsid w:val="00635C0A"/>
    <w:rsid w:val="00636A91"/>
    <w:rsid w:val="006434AE"/>
    <w:rsid w:val="0067329E"/>
    <w:rsid w:val="00697CD6"/>
    <w:rsid w:val="006A0612"/>
    <w:rsid w:val="006B607A"/>
    <w:rsid w:val="00713B52"/>
    <w:rsid w:val="00734EF6"/>
    <w:rsid w:val="00785B7E"/>
    <w:rsid w:val="00855BE3"/>
    <w:rsid w:val="008655FD"/>
    <w:rsid w:val="0088545F"/>
    <w:rsid w:val="008B184D"/>
    <w:rsid w:val="008D05B9"/>
    <w:rsid w:val="00905042"/>
    <w:rsid w:val="00A276E9"/>
    <w:rsid w:val="00A35460"/>
    <w:rsid w:val="00A5750F"/>
    <w:rsid w:val="00AD30E0"/>
    <w:rsid w:val="00AD77C8"/>
    <w:rsid w:val="00B225E2"/>
    <w:rsid w:val="00B831BC"/>
    <w:rsid w:val="00BB0224"/>
    <w:rsid w:val="00BC5ACA"/>
    <w:rsid w:val="00BD0121"/>
    <w:rsid w:val="00BD5611"/>
    <w:rsid w:val="00C30974"/>
    <w:rsid w:val="00C560C5"/>
    <w:rsid w:val="00CB3253"/>
    <w:rsid w:val="00CD6C3D"/>
    <w:rsid w:val="00D03CDF"/>
    <w:rsid w:val="00D12FE8"/>
    <w:rsid w:val="00D16E7E"/>
    <w:rsid w:val="00D93FFD"/>
    <w:rsid w:val="00DD3B8B"/>
    <w:rsid w:val="00E10DA9"/>
    <w:rsid w:val="00E1322D"/>
    <w:rsid w:val="00E402BD"/>
    <w:rsid w:val="00E57F80"/>
    <w:rsid w:val="00E7594F"/>
    <w:rsid w:val="00E80BC1"/>
    <w:rsid w:val="00E82285"/>
    <w:rsid w:val="00EC7426"/>
    <w:rsid w:val="00EF1322"/>
    <w:rsid w:val="00EF37AB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7C8"/>
  </w:style>
  <w:style w:type="character" w:customStyle="1" w:styleId="a3">
    <w:name w:val="Основной текст_"/>
    <w:link w:val="4"/>
    <w:rsid w:val="00AD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D77C8"/>
    <w:pPr>
      <w:widowControl w:val="0"/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link w:val="a5"/>
    <w:rsid w:val="00AD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AD77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D77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footnote reference"/>
    <w:semiHidden/>
    <w:rsid w:val="00AD77C8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D77C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D77C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Title"/>
    <w:basedOn w:val="a"/>
    <w:link w:val="ab"/>
    <w:qFormat/>
    <w:rsid w:val="00AD77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77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81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D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D5611"/>
  </w:style>
  <w:style w:type="paragraph" w:styleId="ae">
    <w:name w:val="footer"/>
    <w:basedOn w:val="a"/>
    <w:link w:val="af"/>
    <w:uiPriority w:val="99"/>
    <w:semiHidden/>
    <w:unhideWhenUsed/>
    <w:rsid w:val="00BD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5611"/>
  </w:style>
  <w:style w:type="paragraph" w:customStyle="1" w:styleId="ConsPlusNonformat">
    <w:name w:val="ConsPlusNonformat"/>
    <w:uiPriority w:val="99"/>
    <w:rsid w:val="00042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7C8"/>
  </w:style>
  <w:style w:type="character" w:customStyle="1" w:styleId="a3">
    <w:name w:val="Основной текст_"/>
    <w:link w:val="4"/>
    <w:rsid w:val="00AD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D77C8"/>
    <w:pPr>
      <w:widowControl w:val="0"/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link w:val="a5"/>
    <w:rsid w:val="00AD77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rsid w:val="00AD77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D77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footnote reference"/>
    <w:semiHidden/>
    <w:rsid w:val="00AD77C8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D77C8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D77C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Title"/>
    <w:basedOn w:val="a"/>
    <w:link w:val="ab"/>
    <w:qFormat/>
    <w:rsid w:val="00AD77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77C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CC27-BE6C-4C57-8B7B-9CE084B9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Зеленоборский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райсовет</cp:lastModifiedBy>
  <cp:revision>11</cp:revision>
  <cp:lastPrinted>2018-03-22T14:54:00Z</cp:lastPrinted>
  <dcterms:created xsi:type="dcterms:W3CDTF">2018-03-21T07:38:00Z</dcterms:created>
  <dcterms:modified xsi:type="dcterms:W3CDTF">2018-04-02T07:46:00Z</dcterms:modified>
</cp:coreProperties>
</file>