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2" w:rsidRDefault="000854C2" w:rsidP="005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854C2" w:rsidRDefault="000854C2" w:rsidP="00520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 ТРУБЧЕВСКИЙ РАЙОН</w:t>
      </w:r>
    </w:p>
    <w:p w:rsidR="000854C2" w:rsidRDefault="000854C2" w:rsidP="0052037E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БЕЛОБЕРЕЗКОВСКИЙ ПОСЕЛКОВЫЙ СОВЕТ НАРОДНЫХ ДЕПУТАТОВ</w:t>
      </w:r>
    </w:p>
    <w:p w:rsidR="000854C2" w:rsidRDefault="00697C1A" w:rsidP="0052037E">
      <w:pPr>
        <w:tabs>
          <w:tab w:val="left" w:pos="-100"/>
        </w:tabs>
        <w:rPr>
          <w:sz w:val="24"/>
          <w:szCs w:val="24"/>
        </w:rPr>
      </w:pPr>
      <w:r w:rsidRPr="00697C1A">
        <w:rPr>
          <w:noProof/>
          <w:lang w:eastAsia="ru-RU"/>
        </w:rPr>
        <w:pict>
          <v:line id="_x0000_s1026" style="position:absolute;z-index:1" from="23.55pt,12.8pt" to="469.45pt,12.8pt" strokeweight="6pt">
            <v:stroke linestyle="thickBetweenThin"/>
          </v:line>
        </w:pict>
      </w:r>
      <w:r w:rsidR="000854C2">
        <w:rPr>
          <w:sz w:val="24"/>
          <w:szCs w:val="24"/>
        </w:rPr>
        <w:t xml:space="preserve"> </w:t>
      </w:r>
    </w:p>
    <w:p w:rsidR="000854C2" w:rsidRDefault="000854C2" w:rsidP="0052037E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854C2" w:rsidRDefault="000854C2" w:rsidP="0052037E">
      <w:pPr>
        <w:rPr>
          <w:i/>
          <w:sz w:val="20"/>
          <w:szCs w:val="20"/>
        </w:rPr>
      </w:pPr>
    </w:p>
    <w:p w:rsidR="000854C2" w:rsidRDefault="000854C2" w:rsidP="005203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от 27.12.2017 г. № 3-198</w:t>
      </w:r>
    </w:p>
    <w:p w:rsidR="000854C2" w:rsidRDefault="000854C2" w:rsidP="0052037E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п.г.т. Белая Березка</w:t>
      </w:r>
    </w:p>
    <w:p w:rsidR="000854C2" w:rsidRDefault="000854C2" w:rsidP="0052037E">
      <w:pPr>
        <w:tabs>
          <w:tab w:val="left" w:pos="3856"/>
        </w:tabs>
        <w:rPr>
          <w:sz w:val="24"/>
          <w:szCs w:val="20"/>
        </w:rPr>
      </w:pPr>
    </w:p>
    <w:p w:rsidR="000854C2" w:rsidRDefault="000854C2" w:rsidP="00C81660">
      <w:pPr>
        <w:tabs>
          <w:tab w:val="left" w:pos="3856"/>
        </w:tabs>
        <w:ind w:right="4535"/>
        <w:jc w:val="both"/>
        <w:rPr>
          <w:sz w:val="24"/>
        </w:rPr>
      </w:pPr>
      <w:r>
        <w:rPr>
          <w:sz w:val="24"/>
        </w:rPr>
        <w:t>О принятии прогноза социально-экономического развития Белоберезковского городского поселения</w:t>
      </w:r>
      <w:r w:rsidR="00C81660">
        <w:rPr>
          <w:sz w:val="24"/>
        </w:rPr>
        <w:t xml:space="preserve"> </w:t>
      </w:r>
      <w:r>
        <w:rPr>
          <w:sz w:val="24"/>
        </w:rPr>
        <w:t>на</w:t>
      </w:r>
      <w:r w:rsidR="00C81660">
        <w:rPr>
          <w:sz w:val="24"/>
        </w:rPr>
        <w:t xml:space="preserve"> 2018 год и на плановый период </w:t>
      </w:r>
      <w:r>
        <w:rPr>
          <w:sz w:val="24"/>
        </w:rPr>
        <w:t>2019-2020год</w:t>
      </w:r>
    </w:p>
    <w:p w:rsidR="000854C2" w:rsidRDefault="000854C2" w:rsidP="0052037E">
      <w:pPr>
        <w:tabs>
          <w:tab w:val="left" w:pos="3856"/>
        </w:tabs>
        <w:rPr>
          <w:sz w:val="24"/>
        </w:rPr>
      </w:pP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 xml:space="preserve">      Рассмотрев предложение </w:t>
      </w:r>
      <w:proofErr w:type="spellStart"/>
      <w:r>
        <w:rPr>
          <w:sz w:val="24"/>
        </w:rPr>
        <w:t>Белоберезковской</w:t>
      </w:r>
      <w:proofErr w:type="spellEnd"/>
      <w:r>
        <w:rPr>
          <w:sz w:val="24"/>
        </w:rPr>
        <w:t xml:space="preserve"> поселковой администрации, в соответствии со статьей 173 Бюджетного кодекса РФ № 145-ФЗ от 17.07.1998 г. о принятии прогноза социально-экономического развития муниципального образования «Белоберезковское городское поселение» на очередной финансовый год и планируемый период, Уставом Белоберезковского городского поселения  Белоберезковский поселковый Совет народных депутатов </w:t>
      </w:r>
    </w:p>
    <w:p w:rsidR="000854C2" w:rsidRDefault="000854C2" w:rsidP="0052037E">
      <w:pPr>
        <w:tabs>
          <w:tab w:val="left" w:pos="3856"/>
        </w:tabs>
        <w:rPr>
          <w:b/>
          <w:sz w:val="24"/>
        </w:rPr>
      </w:pPr>
      <w:r>
        <w:rPr>
          <w:b/>
          <w:sz w:val="24"/>
        </w:rPr>
        <w:t>РЕШИЛ:</w:t>
      </w: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>1. Утвердить прогноз социально-экономического развития муниципального образования «Белоберезковское городское поселение» на 2018 год и на плановый период 2019-2020 года, согласно приложению.</w:t>
      </w: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>2. Считать основной задачей для предприятий поселка на 2018-2020 годы – увеличение объемов производства и повышения качества продукции, освоение новых видов продукции, пользующейся спросом, недопущения задолженности по заработной плате и сокращению численности работников, а также привлечение инвесторов.</w:t>
      </w: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решения возложить на постоянный комитет по бюджету, налогам Белоберезковского поселкового Совета народных депутатов.</w:t>
      </w: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 xml:space="preserve">Глава Белоберезковского </w:t>
      </w:r>
    </w:p>
    <w:p w:rsidR="000854C2" w:rsidRDefault="000854C2" w:rsidP="0052037E">
      <w:pPr>
        <w:tabs>
          <w:tab w:val="left" w:pos="3856"/>
        </w:tabs>
        <w:jc w:val="both"/>
        <w:rPr>
          <w:sz w:val="24"/>
        </w:rPr>
      </w:pPr>
      <w:r>
        <w:rPr>
          <w:sz w:val="24"/>
        </w:rPr>
        <w:t>городского поселения                                                                           В.И.Гончаренко</w:t>
      </w:r>
    </w:p>
    <w:p w:rsidR="000854C2" w:rsidRDefault="000854C2" w:rsidP="0052037E">
      <w:pPr>
        <w:jc w:val="both"/>
        <w:rPr>
          <w:sz w:val="24"/>
        </w:rPr>
      </w:pPr>
    </w:p>
    <w:p w:rsidR="000854C2" w:rsidRDefault="000854C2" w:rsidP="0052037E">
      <w:pPr>
        <w:jc w:val="both"/>
        <w:rPr>
          <w:sz w:val="20"/>
        </w:rPr>
      </w:pPr>
    </w:p>
    <w:p w:rsidR="000854C2" w:rsidRDefault="000854C2" w:rsidP="0052037E">
      <w:pPr>
        <w:tabs>
          <w:tab w:val="left" w:pos="1065"/>
        </w:tabs>
        <w:jc w:val="both"/>
        <w:rPr>
          <w:sz w:val="28"/>
          <w:szCs w:val="28"/>
        </w:rPr>
      </w:pPr>
    </w:p>
    <w:p w:rsidR="000854C2" w:rsidRDefault="000854C2" w:rsidP="0052037E">
      <w:pPr>
        <w:tabs>
          <w:tab w:val="left" w:pos="1065"/>
        </w:tabs>
        <w:jc w:val="both"/>
        <w:rPr>
          <w:sz w:val="28"/>
          <w:szCs w:val="28"/>
        </w:rPr>
      </w:pPr>
    </w:p>
    <w:p w:rsidR="000854C2" w:rsidRDefault="000854C2" w:rsidP="0052037E">
      <w:pPr>
        <w:tabs>
          <w:tab w:val="left" w:pos="1065"/>
        </w:tabs>
        <w:jc w:val="both"/>
        <w:rPr>
          <w:sz w:val="28"/>
          <w:szCs w:val="28"/>
        </w:rPr>
      </w:pPr>
    </w:p>
    <w:p w:rsidR="000854C2" w:rsidRDefault="000854C2" w:rsidP="0052037E">
      <w:pPr>
        <w:rPr>
          <w:sz w:val="20"/>
          <w:szCs w:val="20"/>
        </w:rPr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52037E"/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</w:p>
    <w:p w:rsidR="000854C2" w:rsidRDefault="000854C2" w:rsidP="00912DAF">
      <w:pPr>
        <w:jc w:val="center"/>
      </w:pPr>
      <w:r>
        <w:lastRenderedPageBreak/>
        <w:t>ПОЯСНИТЕЛЬНАЯ ЗАПИСКА</w:t>
      </w:r>
    </w:p>
    <w:p w:rsidR="000854C2" w:rsidRDefault="000854C2" w:rsidP="00912DAF">
      <w:pPr>
        <w:jc w:val="center"/>
      </w:pPr>
      <w:r>
        <w:t>к основным показателям, представляемым для разработки прогноза социально-экономического развития  муниципального образования на 2018 год и на плановый период 2019-2020 год</w:t>
      </w:r>
    </w:p>
    <w:p w:rsidR="000854C2" w:rsidRDefault="000854C2" w:rsidP="00CA7E68">
      <w:pPr>
        <w:pStyle w:val="western"/>
        <w:ind w:firstLine="708"/>
        <w:jc w:val="both"/>
      </w:pPr>
      <w:r w:rsidRPr="00CA7E68">
        <w:t xml:space="preserve">Базой для разработки прогноза социально-экономического развития </w:t>
      </w:r>
      <w:r>
        <w:t>Белоберезковского муниципального образования</w:t>
      </w:r>
      <w:r w:rsidRPr="00CA7E68">
        <w:t xml:space="preserve"> на 2018 год и параметров прогноза до 2020 года являются основные макроэкономические показатели социально-экономического развития </w:t>
      </w:r>
      <w:r>
        <w:t>поселения</w:t>
      </w:r>
      <w:r w:rsidRPr="00CA7E68">
        <w:t xml:space="preserve"> за предыдущий год,  ожидаемые итоги за  2017 год, сценарные условия социально-экономического развития Российской Федерации на 2018-2020 годы</w:t>
      </w:r>
      <w:r>
        <w:t>, Брянской области, Трубчевского района.</w:t>
      </w:r>
      <w:r w:rsidRPr="00CA7E68">
        <w:t xml:space="preserve"> </w:t>
      </w:r>
    </w:p>
    <w:p w:rsidR="000854C2" w:rsidRPr="00CA7E68" w:rsidRDefault="000854C2" w:rsidP="00CA7E68">
      <w:pPr>
        <w:ind w:firstLine="708"/>
        <w:jc w:val="both"/>
        <w:rPr>
          <w:sz w:val="24"/>
          <w:szCs w:val="24"/>
        </w:rPr>
      </w:pPr>
      <w:r w:rsidRPr="00CA7E68">
        <w:rPr>
          <w:sz w:val="24"/>
          <w:szCs w:val="24"/>
        </w:rPr>
        <w:t xml:space="preserve">Прогноз социально-экономического развития </w:t>
      </w:r>
      <w:r>
        <w:t>Белоберезковского муниципального образования</w:t>
      </w:r>
      <w:r w:rsidRPr="00CA7E68">
        <w:rPr>
          <w:sz w:val="24"/>
          <w:szCs w:val="24"/>
        </w:rPr>
        <w:t xml:space="preserve"> на 2018 год и на плановый период 2019 и 2020 годов разработан на вариативной основе в составе базового, консервативного и целевого вариантов. 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Темпы роста экономики </w:t>
      </w:r>
      <w:r>
        <w:rPr>
          <w:sz w:val="24"/>
          <w:szCs w:val="24"/>
        </w:rPr>
        <w:t>муниципального образования</w:t>
      </w:r>
      <w:r w:rsidRPr="00CA7E68">
        <w:rPr>
          <w:sz w:val="24"/>
          <w:szCs w:val="24"/>
        </w:rPr>
        <w:t xml:space="preserve"> в 2018-2020 годах по консервативному варианту составит  99,3-100,7   процентов. По базовому варианту темпы роста экономики составят 100,8-102,2 процента. Целевой вариант основывается на тех же условиях, что и базовый, но допускает более уверенный экономический рост  (100,9-102,4 процента). За основу взят базовый вариант прогноза. Пояснительная записка к прогнозу сформирована по показателям базового варианта прогноза.</w:t>
      </w:r>
    </w:p>
    <w:p w:rsidR="000854C2" w:rsidRPr="004A4316" w:rsidRDefault="000854C2" w:rsidP="00CA7E68">
      <w:pPr>
        <w:jc w:val="both"/>
        <w:rPr>
          <w:sz w:val="28"/>
          <w:szCs w:val="28"/>
        </w:rPr>
      </w:pPr>
    </w:p>
    <w:p w:rsidR="000854C2" w:rsidRDefault="000854C2" w:rsidP="00F6237C">
      <w:pPr>
        <w:jc w:val="both"/>
      </w:pPr>
      <w:r>
        <w:t>Демографическая ситуация</w:t>
      </w:r>
    </w:p>
    <w:p w:rsidR="000854C2" w:rsidRDefault="000854C2" w:rsidP="00912DAF"/>
    <w:p w:rsidR="000854C2" w:rsidRDefault="000854C2" w:rsidP="00AC5F72">
      <w:pPr>
        <w:jc w:val="both"/>
      </w:pPr>
      <w:r>
        <w:tab/>
        <w:t>Демографическая ситуация посёлка характеризуется следующими показателями. Среднегодовая численность постоянного населения посёлка составляет в 2017 году 5786 чел.,  в 2018 году она уменьшится на 58 чел. и составит 5728чел. В прогнозируемом периоде 2019-2020гг.  численность  населения будет постепенно снижаться, и к 2020 году численность населения посёлка будет составлять 5614 чел.</w:t>
      </w:r>
    </w:p>
    <w:p w:rsidR="000854C2" w:rsidRDefault="000854C2" w:rsidP="00AC5F72">
      <w:pPr>
        <w:jc w:val="both"/>
      </w:pPr>
      <w:r>
        <w:t xml:space="preserve">         </w:t>
      </w:r>
      <w:r>
        <w:tab/>
        <w:t xml:space="preserve">Прогнозируется снижение коэффициента рождаемости  населения  из расчёта в 2017 и 2018 году -12,3 чел. на 1000чел. населения, в 2019 и 2020 году -12,2  чел. на 1000 чел. </w:t>
      </w:r>
    </w:p>
    <w:p w:rsidR="000854C2" w:rsidRDefault="000854C2" w:rsidP="00AC5F72">
      <w:pPr>
        <w:jc w:val="both"/>
      </w:pPr>
      <w:r>
        <w:t xml:space="preserve">Коэффициент смертности населения снижается с 20,2% в 2016г. до 14,2 в 2017г., к 2020г. прогнозируется снижение до 14,1%. Численность постоянного населения уменьшается также из-за миграционной убыли населения, которая к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прогнозируется на уровне 8,2 человек  </w:t>
      </w:r>
      <w:proofErr w:type="gramStart"/>
      <w:r>
        <w:t>на</w:t>
      </w:r>
      <w:proofErr w:type="gramEnd"/>
      <w:r>
        <w:t xml:space="preserve"> 1000населения.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Промышленность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>Производственный сектор экономики посёлка представлен предприятием, относящимися к видам деятельности «Обрабатывающие производства»: ООО «Брянский фанерный комбинат».</w:t>
      </w:r>
    </w:p>
    <w:p w:rsidR="000854C2" w:rsidRDefault="000854C2" w:rsidP="00AC5F72">
      <w:pPr>
        <w:jc w:val="both"/>
      </w:pPr>
      <w:r>
        <w:t>Объём отгруженных товаров по разделу «Обрабатывающие производства» в 2016 году составил 672600 тыс. руб., в 2017 году из-за введения процедуры банкротства предприятие было остановлено, с июля 2017г. на оборудовании предприятия возобновило производство фанеры АО «Брянский фанерный комбинат», к концу 2017г. прогнозируется объем отгруженной продукции довести до 428500 тыс. руб.</w:t>
      </w:r>
    </w:p>
    <w:p w:rsidR="000854C2" w:rsidRDefault="000854C2" w:rsidP="008A08FB">
      <w:pPr>
        <w:ind w:firstLine="708"/>
        <w:jc w:val="both"/>
      </w:pPr>
      <w:r>
        <w:t>В 2018 году прогнозируется увеличение объёмов до 445211,5 тыс. руб., в 2019 году – до 459903,5тыс</w:t>
      </w:r>
      <w:proofErr w:type="gramStart"/>
      <w:r>
        <w:t>.р</w:t>
      </w:r>
      <w:proofErr w:type="gramEnd"/>
      <w:r>
        <w:t xml:space="preserve">уб, в 2020 году-474620,4тыс. руб. </w:t>
      </w:r>
    </w:p>
    <w:p w:rsidR="000854C2" w:rsidRDefault="000854C2" w:rsidP="008A08FB">
      <w:pPr>
        <w:ind w:firstLine="708"/>
        <w:jc w:val="both"/>
      </w:pPr>
      <w:r>
        <w:t>Объем отгруженных товаров, выполненных работ и услуг по разделу «Водоснабжение, водоотведение, организация сбора и утилизации отходов, деятельность по ликвидации загрязнений» увеличивается с 25114тыс</w:t>
      </w:r>
      <w:proofErr w:type="gramStart"/>
      <w:r>
        <w:t>.р</w:t>
      </w:r>
      <w:proofErr w:type="gramEnd"/>
      <w:r>
        <w:t xml:space="preserve">ублей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до 25451,5 тыс.рублей в 2017г., к 2020г. прогнозируется достижение 27168,5 тыс.рублей.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Транспорт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lastRenderedPageBreak/>
        <w:t xml:space="preserve">Протяженность автомобильных дорог общего пользования  местного значения  в 2016 году составляла </w:t>
      </w:r>
      <w:smartTag w:uri="urn:schemas-microsoft-com:office:smarttags" w:element="metricconverter">
        <w:smartTagPr>
          <w:attr w:name="ProductID" w:val="37,4 км"/>
        </w:smartTagPr>
        <w:r>
          <w:t>37,4 км</w:t>
        </w:r>
      </w:smartTag>
      <w:r>
        <w:t xml:space="preserve"> и на прогнозируемый период не изменится, протяженность автомобильных дорог с твердым покрытием 24,2км  на прогнозируемый период не изменится.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Инвестиции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 xml:space="preserve">Инвестиции в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составили 58369 тыс. </w:t>
      </w:r>
      <w:proofErr w:type="spellStart"/>
      <w:r>
        <w:t>руб</w:t>
      </w:r>
      <w:proofErr w:type="spellEnd"/>
      <w:r>
        <w:t xml:space="preserve"> </w:t>
      </w:r>
    </w:p>
    <w:p w:rsidR="000854C2" w:rsidRDefault="000854C2" w:rsidP="00AC5F72">
      <w:pPr>
        <w:jc w:val="both"/>
      </w:pPr>
      <w:r>
        <w:t xml:space="preserve">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объем инвестиций снизился до 11920 тыс. </w:t>
      </w:r>
      <w:proofErr w:type="spellStart"/>
      <w:r>
        <w:t>руб</w:t>
      </w:r>
      <w:proofErr w:type="spellEnd"/>
      <w:r>
        <w:t xml:space="preserve">, что составляет 19,4% к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в сопоставимых ценах. Инвестирование предприятиями  в дальнейшем не прогнозируются в связи неопределенностью экономического положения ООО «Брянский фанерный комбинат» (находится в процедуре банкротства). Инвестирование за счет бюджетов всех уровней  прогнозируется в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12182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 дальнейшее увеличение до 12686тыс.руб. к 2020г.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Малое и среднее предпринимательство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 xml:space="preserve">Количество малых и средних предприятий в 2016 году составило 98, до конца прогнозируемого периода изменение не планируется. Оборот  МСП увеличился с 29006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в 2016г. до 30195 тыс. </w:t>
      </w:r>
      <w:proofErr w:type="spellStart"/>
      <w:r>
        <w:t>руб</w:t>
      </w:r>
      <w:proofErr w:type="spellEnd"/>
      <w:r>
        <w:t xml:space="preserve"> в 2017г., в дальнейшем планируется увеличение оборота до 32517тыс.руб. к 2020г.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Трудовые ресурсы</w:t>
      </w:r>
    </w:p>
    <w:p w:rsidR="000854C2" w:rsidRDefault="000854C2" w:rsidP="00AC5F72">
      <w:pPr>
        <w:jc w:val="both"/>
      </w:pPr>
      <w:r>
        <w:t xml:space="preserve"> </w:t>
      </w:r>
    </w:p>
    <w:p w:rsidR="000854C2" w:rsidRDefault="000854C2" w:rsidP="00AC5F72">
      <w:pPr>
        <w:ind w:firstLine="708"/>
        <w:jc w:val="both"/>
      </w:pPr>
      <w:r>
        <w:t>Численность трудовых ресурсов в поселке в 2016г. составляла 3043 человек, по оценке 2017г. численность составит 3028 человек  или  99,5% от уровня 2016г., в 2018г. прогнозируется дальнейшее снижение до 3015 чел., к 2019г – 3006 чел., к 2020г. трудовые ресурсы снизятся до 2993чел, что составит  98,4 % от уровня 2016г</w:t>
      </w:r>
      <w:proofErr w:type="gramStart"/>
      <w:r>
        <w:t>.Ч</w:t>
      </w:r>
      <w:proofErr w:type="gramEnd"/>
      <w:r>
        <w:t>исленность трудовых ресурсов снижается в связи со старением населения на поселке, высокой смертностью и выездом населения на заработки в другие регионы.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Занятость населения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 xml:space="preserve">Среднегодовая численность занятых в экономике поселка  в 2016 году составила 1112 чел., по ожидаемой оценке 2017 года численность  1050 чел. Снижение  численности занятых работников произошло в связи с банкротством градообразующего предприятия ООО «Брянский фанерный комбинат».  По прогнозируемым   данным к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количество занятых изменится незначительно до 1040 чел. </w:t>
      </w:r>
    </w:p>
    <w:p w:rsidR="000854C2" w:rsidRDefault="000854C2" w:rsidP="00AC5F72">
      <w:pPr>
        <w:jc w:val="both"/>
      </w:pPr>
      <w:r>
        <w:tab/>
        <w:t xml:space="preserve">Численность официально зарегистрированных безработных в 2016 году  составила 132 чел.  По  оценке  2017 года ожидается повышение  численности  безработных до 176 человек. По прогнозу на 2018-2020 гг.   численность безработных будет снижаться и достигнет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163 человек. Уровень зарегистрированной безработицы 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5,3%  , в 2017г. – 6,5% в связи с банкротством ООО «Брянский фанерный комбинат», в дальнейшем ожидается снижение  до 5,2 % в связи со стабилизацией работы предприятий.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Заработная плата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 xml:space="preserve">Фонд начисленной заработной платы 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составит 131500 тыс</w:t>
      </w:r>
      <w:proofErr w:type="gramStart"/>
      <w:r>
        <w:t>.р</w:t>
      </w:r>
      <w:proofErr w:type="gramEnd"/>
      <w:r>
        <w:t xml:space="preserve">уб. что на 30,5% ниже показатели  отчетного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., к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прогнозируется довести фонд начисленной заработной платы до 138000 тыс. </w:t>
      </w:r>
      <w:proofErr w:type="spellStart"/>
      <w:r>
        <w:t>руб.,что</w:t>
      </w:r>
      <w:proofErr w:type="spellEnd"/>
      <w:r>
        <w:t xml:space="preserve"> составит  104,9%  к уровню 2017г. </w:t>
      </w:r>
    </w:p>
    <w:p w:rsidR="000854C2" w:rsidRDefault="000854C2" w:rsidP="00B527A0">
      <w:pPr>
        <w:ind w:firstLine="708"/>
        <w:jc w:val="both"/>
      </w:pPr>
      <w:r>
        <w:t xml:space="preserve">Величина прожиточного минимума составит соответственно: 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– 9836,0 руб.,  в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 – 9995,0 руб., 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– 10155,0 руб., в 2020г. – 10320,0 руб., что составит рост 104,9%  к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0854C2" w:rsidRDefault="000854C2" w:rsidP="00AC5F72">
      <w:pPr>
        <w:ind w:firstLine="708"/>
        <w:jc w:val="both"/>
      </w:pPr>
      <w:r>
        <w:t xml:space="preserve">Среднемесячная заработная плата одного работника по крупным и средним предприятиям поселка в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составила 21789,0 руб. В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оценочная сумма составит 16654,0 руб., что составляет 76,4% от уровня 2016г. К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прогнозируется довести </w:t>
      </w:r>
      <w:proofErr w:type="gramStart"/>
      <w:r>
        <w:t>среднемесячную</w:t>
      </w:r>
      <w:proofErr w:type="gramEnd"/>
      <w:r>
        <w:t xml:space="preserve"> заработную пату до 16920,0 руб. что составит 101,4% к уровню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., в 2019г – до 17252 </w:t>
      </w:r>
      <w:proofErr w:type="spellStart"/>
      <w:r>
        <w:t>руб</w:t>
      </w:r>
      <w:proofErr w:type="spellEnd"/>
      <w:r>
        <w:t>, что составит 102,2% к уровню 2018г., в 2020г. – до 17638руб., что составит 102,2% к уровню 2019г.</w:t>
      </w:r>
    </w:p>
    <w:p w:rsidR="000854C2" w:rsidRDefault="000854C2" w:rsidP="00B527A0">
      <w:pPr>
        <w:ind w:firstLine="708"/>
        <w:jc w:val="both"/>
      </w:pPr>
      <w:r>
        <w:t>Покупательская способность заработной платы постепенно повышается  с 169,3% в 2017г. до 170,9% в 2020г.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Рынок товаров и услуг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lastRenderedPageBreak/>
        <w:tab/>
        <w:t>Рынок товаров и услуг динамично растет. Оборот розничной торговли увеличился с  отчетных в 2016г. 475600 тыс</w:t>
      </w:r>
      <w:proofErr w:type="gramStart"/>
      <w:r>
        <w:t>.р</w:t>
      </w:r>
      <w:proofErr w:type="gramEnd"/>
      <w:r>
        <w:t xml:space="preserve">ублей до 507 000 тыс.рублей в 2017г. , прогнозируется довести к 2020 году до 607800 тыс. руб. Также стабильно растут показатели оборота общественного питания. С 3900 тыс. руб. в отчетном 2016 г. до 4100 тыс. </w:t>
      </w:r>
      <w:proofErr w:type="spellStart"/>
      <w:r>
        <w:t>руб</w:t>
      </w:r>
      <w:proofErr w:type="spellEnd"/>
      <w:r>
        <w:t xml:space="preserve">  по оценке 2017 года и планируется достигнуть 4400 тыс. руб. к 2020г.</w:t>
      </w:r>
    </w:p>
    <w:p w:rsidR="000854C2" w:rsidRPr="001B4588" w:rsidRDefault="000854C2" w:rsidP="00B527A0">
      <w:pPr>
        <w:ind w:firstLine="708"/>
        <w:jc w:val="both"/>
      </w:pPr>
      <w:r>
        <w:t>Объем платных услуг населению также увеличивается с 22 012,2 тыс</w:t>
      </w:r>
      <w:proofErr w:type="gramStart"/>
      <w:r>
        <w:t>.р</w:t>
      </w:r>
      <w:proofErr w:type="gramEnd"/>
      <w:r>
        <w:t xml:space="preserve">уб. в 2016г. до </w:t>
      </w:r>
      <w:r w:rsidRPr="001B4588">
        <w:rPr>
          <w:bCs/>
          <w:color w:val="000000"/>
          <w:lang w:eastAsia="ru-RU"/>
        </w:rPr>
        <w:t>25 451,50</w:t>
      </w:r>
      <w:r>
        <w:rPr>
          <w:bCs/>
          <w:color w:val="000000"/>
          <w:lang w:eastAsia="ru-RU"/>
        </w:rPr>
        <w:t xml:space="preserve"> тыс.</w:t>
      </w:r>
      <w:r w:rsidRPr="001B4588">
        <w:t>руб. в 201</w:t>
      </w:r>
      <w:r>
        <w:t>7</w:t>
      </w:r>
      <w:r w:rsidRPr="001B4588">
        <w:t xml:space="preserve">г., к </w:t>
      </w:r>
      <w:r>
        <w:t>2020г</w:t>
      </w:r>
      <w:r w:rsidRPr="001B4588">
        <w:t xml:space="preserve">. планируется довести объем платных услуг до </w:t>
      </w:r>
      <w:r>
        <w:t>27168,5 тыс</w:t>
      </w:r>
      <w:r w:rsidRPr="001B4588">
        <w:t>.</w:t>
      </w:r>
      <w:r>
        <w:t xml:space="preserve"> </w:t>
      </w:r>
      <w:r w:rsidRPr="001B4588">
        <w:t>руб</w:t>
      </w:r>
      <w:r>
        <w:t>.</w:t>
      </w:r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  <w:r>
        <w:t>Развитие социальной сферы</w:t>
      </w:r>
    </w:p>
    <w:p w:rsidR="000854C2" w:rsidRDefault="000854C2" w:rsidP="00AC5F72">
      <w:pPr>
        <w:jc w:val="both"/>
      </w:pPr>
    </w:p>
    <w:p w:rsidR="000854C2" w:rsidRDefault="000854C2" w:rsidP="00AC5F72">
      <w:pPr>
        <w:ind w:firstLine="708"/>
        <w:jc w:val="both"/>
      </w:pPr>
      <w:r>
        <w:t>Численность детей в дошкольных образовательных учреждениях снизилась с 343 чел. в 2016г. до 303 в 2017г</w:t>
      </w:r>
      <w:proofErr w:type="gramStart"/>
      <w:r>
        <w:t xml:space="preserve"> ,</w:t>
      </w:r>
      <w:proofErr w:type="gramEnd"/>
      <w:r>
        <w:t xml:space="preserve"> к 2020г. прогнозируется дальнейшее снижение до 294 чел., численность учащихся в общеобразовательных школах также снижается с 548 чел. в 2016г. до 540чел. в 2017г., к 2020г. прогнозируется снижение до 524чел.</w:t>
      </w:r>
    </w:p>
    <w:p w:rsidR="000854C2" w:rsidRDefault="000854C2" w:rsidP="00AC5F72">
      <w:pPr>
        <w:ind w:firstLine="708"/>
        <w:jc w:val="both"/>
      </w:pPr>
      <w:r>
        <w:t xml:space="preserve">Уровень обеспеченности населения больничными койками, амбулаторно-клиническими учреждениями, врачами, возрастает за счет снижения общей численности населения. По обеспеченности населения библиотеками и </w:t>
      </w:r>
      <w:proofErr w:type="spellStart"/>
      <w:r>
        <w:t>культурно-досуговыми</w:t>
      </w:r>
      <w:proofErr w:type="spellEnd"/>
      <w:r>
        <w:t xml:space="preserve"> учреждениями на прогнозируемый период нет роста.</w:t>
      </w:r>
    </w:p>
    <w:p w:rsidR="000854C2" w:rsidRDefault="000854C2" w:rsidP="00AC5F72">
      <w:pPr>
        <w:ind w:firstLine="708"/>
        <w:jc w:val="both"/>
      </w:pPr>
      <w:r>
        <w:t>В 2016г. введено в эксплуатацию два многоквартирных дома общей площадью 1708,3 кв</w:t>
      </w:r>
      <w:proofErr w:type="gramStart"/>
      <w:r>
        <w:t>.м</w:t>
      </w:r>
      <w:proofErr w:type="gramEnd"/>
      <w:r>
        <w:t>, в дальнейшем прогнозируется строительство индивидуальных жилых домов, общей площадью до 250 кв.м ежегодно.</w:t>
      </w:r>
    </w:p>
    <w:p w:rsidR="000854C2" w:rsidRDefault="000854C2" w:rsidP="00563421">
      <w:pPr>
        <w:ind w:firstLine="708"/>
        <w:jc w:val="both"/>
      </w:pPr>
      <w:r>
        <w:t xml:space="preserve">Стоимость предоставленных населению </w:t>
      </w:r>
      <w:proofErr w:type="spellStart"/>
      <w:r>
        <w:t>жилищно-комунальных</w:t>
      </w:r>
      <w:proofErr w:type="spellEnd"/>
      <w:r>
        <w:t xml:space="preserve"> услуг растет за счет увеличения тарифов, рост к  2020г. составит 106,7% к уровню 2017г. Фактический уровень платежей населения за услуги ЖКХ составляет 100%.</w:t>
      </w:r>
    </w:p>
    <w:p w:rsidR="000854C2" w:rsidRDefault="000854C2" w:rsidP="00AC5F72">
      <w:pPr>
        <w:jc w:val="both"/>
      </w:pPr>
      <w:r>
        <w:tab/>
        <w:t xml:space="preserve"> </w:t>
      </w:r>
      <w:bookmarkStart w:id="0" w:name="_GoBack"/>
      <w:bookmarkEnd w:id="0"/>
    </w:p>
    <w:p w:rsidR="000854C2" w:rsidRDefault="000854C2" w:rsidP="00AC5F72">
      <w:pPr>
        <w:jc w:val="both"/>
      </w:pPr>
    </w:p>
    <w:p w:rsidR="000854C2" w:rsidRDefault="000854C2" w:rsidP="00AC5F72">
      <w:pPr>
        <w:jc w:val="both"/>
      </w:pPr>
    </w:p>
    <w:sectPr w:rsidR="000854C2" w:rsidSect="00AC5F7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DAF"/>
    <w:rsid w:val="00002AF5"/>
    <w:rsid w:val="00081958"/>
    <w:rsid w:val="000854C2"/>
    <w:rsid w:val="000A0569"/>
    <w:rsid w:val="001B4588"/>
    <w:rsid w:val="002D2BA5"/>
    <w:rsid w:val="0034131B"/>
    <w:rsid w:val="004302BC"/>
    <w:rsid w:val="004A4316"/>
    <w:rsid w:val="0052037E"/>
    <w:rsid w:val="00563421"/>
    <w:rsid w:val="006204EB"/>
    <w:rsid w:val="00697C1A"/>
    <w:rsid w:val="00795ED7"/>
    <w:rsid w:val="007E3D3E"/>
    <w:rsid w:val="008A08FB"/>
    <w:rsid w:val="008C66C7"/>
    <w:rsid w:val="008E3087"/>
    <w:rsid w:val="008E4BFB"/>
    <w:rsid w:val="00912DAF"/>
    <w:rsid w:val="00A10E7C"/>
    <w:rsid w:val="00A307A7"/>
    <w:rsid w:val="00A3080E"/>
    <w:rsid w:val="00AC5F72"/>
    <w:rsid w:val="00B512B1"/>
    <w:rsid w:val="00B527A0"/>
    <w:rsid w:val="00B705EB"/>
    <w:rsid w:val="00C81660"/>
    <w:rsid w:val="00C87C93"/>
    <w:rsid w:val="00CA7E68"/>
    <w:rsid w:val="00CC7DAF"/>
    <w:rsid w:val="00D75298"/>
    <w:rsid w:val="00D93289"/>
    <w:rsid w:val="00DC6679"/>
    <w:rsid w:val="00E57467"/>
    <w:rsid w:val="00EC4D84"/>
    <w:rsid w:val="00F447C2"/>
    <w:rsid w:val="00F6237C"/>
    <w:rsid w:val="00F6431C"/>
    <w:rsid w:val="00FA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AF"/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CA7E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райсовет</cp:lastModifiedBy>
  <cp:revision>5</cp:revision>
  <dcterms:created xsi:type="dcterms:W3CDTF">2018-03-05T11:40:00Z</dcterms:created>
  <dcterms:modified xsi:type="dcterms:W3CDTF">2018-05-28T05:46:00Z</dcterms:modified>
</cp:coreProperties>
</file>