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1AA" w:rsidRDefault="00D121AA" w:rsidP="00D121AA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D121AA" w:rsidRDefault="00D121AA" w:rsidP="00D121AA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БРЯНСКАЯ ОБЛАСТЬ ТРУБЧЕВСКИЙ РАЙОН</w:t>
      </w:r>
    </w:p>
    <w:p w:rsidR="00D121AA" w:rsidRDefault="00D121AA" w:rsidP="00D121AA">
      <w:pPr>
        <w:spacing w:after="0"/>
        <w:ind w:left="142" w:hanging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БЕЛОБЕРЕЗКОВСКИЙ ПОСЕЛКОВЫЙ СОВЕТ НАРОДНЫХ ДЕПУТАТОВ</w:t>
      </w:r>
    </w:p>
    <w:p w:rsidR="00D121AA" w:rsidRDefault="00D121AA" w:rsidP="00D121AA">
      <w:pPr>
        <w:tabs>
          <w:tab w:val="left" w:pos="-100"/>
        </w:tabs>
        <w:spacing w:after="0"/>
        <w:rPr>
          <w:sz w:val="40"/>
          <w:szCs w:val="40"/>
        </w:rPr>
      </w:pPr>
      <w:r w:rsidRPr="005A16CF">
        <w:pict>
          <v:line id="_x0000_s1026" style="position:absolute;z-index:251660288" from="15.5pt,12.8pt" to="460.5pt,12.8pt" strokeweight="6pt">
            <v:stroke linestyle="thickBetweenThin"/>
          </v:line>
        </w:pict>
      </w:r>
      <w:r>
        <w:t xml:space="preserve"> </w:t>
      </w:r>
    </w:p>
    <w:p w:rsidR="00D121AA" w:rsidRDefault="00D121AA" w:rsidP="00D121AA">
      <w:pPr>
        <w:tabs>
          <w:tab w:val="left" w:pos="-10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РЕШЕНИЕ</w:t>
      </w:r>
    </w:p>
    <w:p w:rsidR="00D121AA" w:rsidRPr="004E37BF" w:rsidRDefault="00D121AA" w:rsidP="00D121AA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4E37BF">
        <w:rPr>
          <w:sz w:val="24"/>
          <w:szCs w:val="24"/>
          <w:lang w:eastAsia="ru-RU"/>
        </w:rPr>
        <w:t xml:space="preserve">от  29.07.2021г. № 4-79                                                                                              </w:t>
      </w:r>
    </w:p>
    <w:p w:rsidR="00D121AA" w:rsidRDefault="00D121AA" w:rsidP="00D121A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пгт. Белая Березка</w:t>
      </w:r>
    </w:p>
    <w:p w:rsidR="00D121AA" w:rsidRDefault="00D121AA" w:rsidP="00D121AA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</w:t>
      </w:r>
      <w:r>
        <w:rPr>
          <w:color w:val="000000" w:themeColor="text1"/>
          <w:sz w:val="24"/>
          <w:szCs w:val="24"/>
          <w:lang w:eastAsia="ru-RU"/>
        </w:rPr>
        <w:t xml:space="preserve">О проведении </w:t>
      </w:r>
      <w:proofErr w:type="gramStart"/>
      <w:r>
        <w:rPr>
          <w:color w:val="000000" w:themeColor="text1"/>
          <w:sz w:val="24"/>
          <w:szCs w:val="24"/>
          <w:lang w:eastAsia="ru-RU"/>
        </w:rPr>
        <w:t>публичных</w:t>
      </w:r>
      <w:proofErr w:type="gramEnd"/>
    </w:p>
    <w:p w:rsidR="00D121AA" w:rsidRDefault="00D121AA" w:rsidP="00D121AA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слушаний по предоставлению разрешения</w:t>
      </w:r>
    </w:p>
    <w:p w:rsidR="00D121AA" w:rsidRDefault="00D121AA" w:rsidP="00D121AA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>
        <w:rPr>
          <w:color w:val="000000" w:themeColor="text1"/>
          <w:sz w:val="24"/>
          <w:szCs w:val="24"/>
          <w:lang w:eastAsia="ru-RU"/>
        </w:rPr>
        <w:t>на отклонение от предельных (минимальных</w:t>
      </w:r>
      <w:proofErr w:type="gramEnd"/>
    </w:p>
    <w:p w:rsidR="00D121AA" w:rsidRDefault="00D121AA" w:rsidP="00D121AA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параметров разрешенного строительства,</w:t>
      </w:r>
    </w:p>
    <w:p w:rsidR="00D121AA" w:rsidRDefault="00D121AA" w:rsidP="00D121AA">
      <w:pPr>
        <w:spacing w:after="0" w:line="240" w:lineRule="auto"/>
        <w:jc w:val="both"/>
        <w:rPr>
          <w:color w:val="000000" w:themeColor="text1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  <w:lang w:eastAsia="ru-RU"/>
        </w:rPr>
        <w:t>реконструкции объектов капитального строительства»</w:t>
      </w:r>
    </w:p>
    <w:p w:rsidR="00D121AA" w:rsidRDefault="00D121AA" w:rsidP="00D121A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D121AA" w:rsidRDefault="00D121AA" w:rsidP="00D121AA">
      <w:pPr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Рассмотрев обращение</w:t>
      </w:r>
      <w:r>
        <w:rPr>
          <w:sz w:val="24"/>
          <w:szCs w:val="24"/>
        </w:rPr>
        <w:t xml:space="preserve"> Белоберезковской поселковой администрации</w:t>
      </w:r>
      <w:r>
        <w:rPr>
          <w:sz w:val="24"/>
          <w:szCs w:val="24"/>
          <w:lang w:eastAsia="ru-RU"/>
        </w:rPr>
        <w:t>, в соответствии со ст. 40 Градостроительного кодекса РФ,  Федеральным законом от 06.10.2003 N 131-ФЗ "Об общих принципах организации местного самоуправления в Российской Федерации», Правил землепользования и застройки Белоберезковского городского поселения от 02.04.2012г. № 4-140,  Совет народных депутатов Белоберезковского городского поселения</w:t>
      </w:r>
    </w:p>
    <w:p w:rsidR="00D121AA" w:rsidRDefault="00D121AA" w:rsidP="00D121AA">
      <w:pPr>
        <w:spacing w:after="0" w:line="240" w:lineRule="auto"/>
        <w:jc w:val="both"/>
        <w:rPr>
          <w:sz w:val="24"/>
          <w:szCs w:val="24"/>
        </w:rPr>
      </w:pPr>
    </w:p>
    <w:p w:rsidR="00D121AA" w:rsidRDefault="00D121AA" w:rsidP="00D121A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Провести  публичные слушания по предоставлению разрешения на отклонение от предельных (минимальных) параметров разрешенного строительства на земельный участок с кадастровым номером 32:26:0210224:247, расположенный по адресу: 242250 Брянская область, Трубчевский район, пгт. Белая Березка, ул. Первомайская  д.1Б., в части уменьшения предельного минимального размера земельного участка с 369 кв.м. до 189 кв.м., с 30.07.2021г. по 09.08. 2021г.</w:t>
      </w:r>
    </w:p>
    <w:p w:rsidR="00D121AA" w:rsidRDefault="00D121AA" w:rsidP="00D121A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1.Заседание по итогам публичных слушаний провести 10.08.2021 г. в 10 часов 00 минут в зале заседаний Белоберезковской поселковой администрации.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2.Комиссии Белоберезковской  поселковой администрации по землепользованию и застройки подготовить и провести публичные слушания.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3.Предложения и замечания по вопросам публичных слушаний принимаются в письменном виде по адресу: пгт. Белая Березка, ул. Дзержинского, д.4., кабинет № 7,   в рабочие дни  с 9-00 до 13 часов с 30.07.2021 года по 09.08.2021 года комиссией по землепользованию и застройки.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4.Обнародовать настоящее решение «Разрешение на отклонение от предельных (минимальных) параметров разрешенного строительства на земельный участок с кадастровым номером 32:26:0210224:247» 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5. </w:t>
      </w:r>
      <w:proofErr w:type="gramStart"/>
      <w:r>
        <w:rPr>
          <w:sz w:val="24"/>
          <w:szCs w:val="24"/>
          <w:lang w:eastAsia="ru-RU"/>
        </w:rPr>
        <w:t>Контроль за</w:t>
      </w:r>
      <w:proofErr w:type="gramEnd"/>
      <w:r>
        <w:rPr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D121AA" w:rsidRDefault="00D121AA" w:rsidP="00D121AA">
      <w:pPr>
        <w:tabs>
          <w:tab w:val="left" w:pos="1080"/>
        </w:tabs>
        <w:spacing w:after="0" w:line="240" w:lineRule="auto"/>
        <w:jc w:val="both"/>
        <w:rPr>
          <w:sz w:val="26"/>
          <w:szCs w:val="26"/>
          <w:lang w:eastAsia="ru-RU"/>
        </w:rPr>
      </w:pPr>
    </w:p>
    <w:p w:rsidR="00D121AA" w:rsidRDefault="00D121AA" w:rsidP="00D121AA">
      <w:pPr>
        <w:tabs>
          <w:tab w:val="left" w:pos="2160"/>
        </w:tabs>
        <w:spacing w:after="0" w:line="240" w:lineRule="auto"/>
        <w:ind w:left="360"/>
        <w:jc w:val="both"/>
        <w:rPr>
          <w:b/>
          <w:sz w:val="26"/>
          <w:szCs w:val="26"/>
          <w:lang w:eastAsia="ru-RU"/>
        </w:rPr>
      </w:pPr>
    </w:p>
    <w:p w:rsidR="00D121AA" w:rsidRDefault="00D121AA" w:rsidP="00D121AA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Глава Белоберезковского</w:t>
      </w:r>
    </w:p>
    <w:p w:rsidR="00D121AA" w:rsidRDefault="00D121AA" w:rsidP="00D121AA">
      <w:pPr>
        <w:spacing w:after="0"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городского поселения                                                                          С. И. Буренкова</w:t>
      </w:r>
    </w:p>
    <w:p w:rsidR="00D121AA" w:rsidRDefault="00D121AA" w:rsidP="00D121AA"/>
    <w:p w:rsidR="00B503F1" w:rsidRDefault="00D121AA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21AA"/>
    <w:rsid w:val="002F3FC7"/>
    <w:rsid w:val="006665F2"/>
    <w:rsid w:val="00680E2B"/>
    <w:rsid w:val="007C23D5"/>
    <w:rsid w:val="00D121AA"/>
    <w:rsid w:val="00E11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AA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2021-08-03T06:07:00Z</dcterms:created>
  <dcterms:modified xsi:type="dcterms:W3CDTF">2021-08-03T06:08:00Z</dcterms:modified>
</cp:coreProperties>
</file>